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hirdetmeny"/>
    <w:bookmarkStart w:id="1" w:name="_Toc113969608"/>
    <w:bookmarkStart w:id="2" w:name="_Toc114140094"/>
    <w:p w14:paraId="5273F996" w14:textId="2A505E0F" w:rsidR="00E26DFE" w:rsidRPr="00464071" w:rsidRDefault="00E26DFE" w:rsidP="00E26DFE">
      <w:pPr>
        <w:jc w:val="right"/>
        <w:rPr>
          <w:rFonts w:ascii="Arial" w:hAnsi="Arial" w:cs="Arial"/>
          <w:i/>
          <w:iCs/>
          <w:sz w:val="20"/>
          <w:szCs w:val="20"/>
          <w:lang w:eastAsia="x-none"/>
        </w:rPr>
      </w:pPr>
      <w:r w:rsidRPr="00464071">
        <w:rPr>
          <w:rFonts w:ascii="Arial" w:hAnsi="Arial" w:cs="Arial"/>
          <w:sz w:val="20"/>
          <w:szCs w:val="20"/>
        </w:rPr>
        <w:fldChar w:fldCharType="begin"/>
      </w:r>
      <w:r w:rsidRPr="00464071">
        <w:rPr>
          <w:rFonts w:ascii="Arial" w:hAnsi="Arial" w:cs="Arial"/>
          <w:sz w:val="20"/>
          <w:szCs w:val="20"/>
        </w:rPr>
        <w:instrText xml:space="preserve"> HYPERLINK \l "m1" </w:instrText>
      </w:r>
      <w:r w:rsidRPr="00464071">
        <w:rPr>
          <w:rFonts w:ascii="Arial" w:hAnsi="Arial" w:cs="Arial"/>
          <w:sz w:val="20"/>
          <w:szCs w:val="20"/>
        </w:rPr>
        <w:fldChar w:fldCharType="separate"/>
      </w:r>
      <w:r w:rsidRPr="00464071">
        <w:rPr>
          <w:rFonts w:ascii="Arial" w:hAnsi="Arial" w:cs="Arial"/>
          <w:i/>
          <w:iCs/>
          <w:color w:val="0000FF"/>
          <w:sz w:val="20"/>
          <w:szCs w:val="20"/>
          <w:lang w:eastAsia="x-none"/>
        </w:rPr>
        <w:tab/>
      </w:r>
      <w:r w:rsidRPr="00464071">
        <w:rPr>
          <w:rFonts w:ascii="Arial" w:hAnsi="Arial" w:cs="Arial"/>
          <w:i/>
          <w:iCs/>
          <w:color w:val="0000FF"/>
          <w:sz w:val="20"/>
          <w:szCs w:val="20"/>
          <w:lang w:eastAsia="x-none"/>
        </w:rPr>
        <w:tab/>
      </w:r>
      <w:r w:rsidRPr="00464071">
        <w:rPr>
          <w:rFonts w:ascii="Arial" w:hAnsi="Arial" w:cs="Arial"/>
          <w:i/>
          <w:iCs/>
          <w:color w:val="0000FF"/>
          <w:sz w:val="20"/>
          <w:szCs w:val="20"/>
          <w:lang w:eastAsia="x-none"/>
        </w:rPr>
        <w:tab/>
      </w:r>
      <w:r w:rsidRPr="00464071">
        <w:rPr>
          <w:rFonts w:ascii="Arial" w:hAnsi="Arial" w:cs="Arial"/>
          <w:i/>
          <w:iCs/>
          <w:color w:val="0000FF"/>
          <w:sz w:val="20"/>
          <w:szCs w:val="20"/>
          <w:lang w:eastAsia="x-none"/>
        </w:rPr>
        <w:tab/>
      </w:r>
      <w:r w:rsidRPr="00464071">
        <w:rPr>
          <w:rFonts w:ascii="Arial" w:hAnsi="Arial" w:cs="Arial"/>
          <w:i/>
          <w:iCs/>
          <w:color w:val="0000FF"/>
          <w:sz w:val="20"/>
          <w:szCs w:val="20"/>
          <w:lang w:eastAsia="x-none"/>
        </w:rPr>
        <w:tab/>
      </w:r>
      <w:r w:rsidRPr="00464071">
        <w:rPr>
          <w:rFonts w:ascii="Arial" w:eastAsia="Calibri" w:hAnsi="Arial" w:cs="Arial"/>
          <w:color w:val="0000FF"/>
          <w:sz w:val="20"/>
          <w:szCs w:val="20"/>
          <w:lang w:eastAsia="en-US"/>
        </w:rPr>
        <w:fldChar w:fldCharType="end"/>
      </w:r>
      <w:r w:rsidRPr="00464071">
        <w:rPr>
          <w:rFonts w:ascii="Arial" w:hAnsi="Arial" w:cs="Arial"/>
          <w:i/>
          <w:iCs/>
          <w:sz w:val="20"/>
          <w:szCs w:val="20"/>
          <w:lang w:eastAsia="x-none"/>
        </w:rPr>
        <w:t xml:space="preserve"> </w:t>
      </w:r>
    </w:p>
    <w:p w14:paraId="463AE37B" w14:textId="77777777" w:rsidR="00E26DFE" w:rsidRPr="00464071" w:rsidRDefault="00E26DFE" w:rsidP="00E26D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</w:rPr>
      </w:pPr>
      <w:r w:rsidRPr="00464071">
        <w:rPr>
          <w:rFonts w:ascii="Arial" w:hAnsi="Arial" w:cs="Arial"/>
          <w:b/>
          <w:sz w:val="20"/>
          <w:szCs w:val="20"/>
        </w:rPr>
        <w:t>TÁJÉKOZTATÓ</w:t>
      </w:r>
    </w:p>
    <w:p w14:paraId="723C50BA" w14:textId="77777777" w:rsidR="000D5DB1" w:rsidRPr="00A26FED" w:rsidRDefault="000D5DB1" w:rsidP="00E26DF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proofErr w:type="gramStart"/>
      <w:r w:rsidRPr="00A26FED">
        <w:rPr>
          <w:rFonts w:ascii="Arial" w:hAnsi="Arial" w:cs="Arial"/>
          <w:b/>
          <w:color w:val="000000" w:themeColor="text1"/>
          <w:sz w:val="20"/>
          <w:szCs w:val="20"/>
        </w:rPr>
        <w:t>a</w:t>
      </w:r>
      <w:proofErr w:type="gramEnd"/>
      <w:r w:rsidRPr="00A26FED">
        <w:rPr>
          <w:rFonts w:ascii="Arial" w:hAnsi="Arial" w:cs="Arial"/>
          <w:b/>
          <w:color w:val="000000" w:themeColor="text1"/>
          <w:sz w:val="20"/>
          <w:szCs w:val="20"/>
        </w:rPr>
        <w:t xml:space="preserve"> TOP_Plusz-3.1.1-21-NG1-2022-00001 Nógrád </w:t>
      </w:r>
      <w:bookmarkStart w:id="3" w:name="_GoBack"/>
      <w:r w:rsidRPr="00A26FED">
        <w:rPr>
          <w:rFonts w:ascii="Arial" w:hAnsi="Arial" w:cs="Arial"/>
          <w:b/>
          <w:color w:val="000000" w:themeColor="text1"/>
          <w:sz w:val="20"/>
          <w:szCs w:val="20"/>
        </w:rPr>
        <w:t>vár</w:t>
      </w:r>
      <w:bookmarkEnd w:id="3"/>
      <w:r w:rsidRPr="00A26FED">
        <w:rPr>
          <w:rFonts w:ascii="Arial" w:hAnsi="Arial" w:cs="Arial"/>
          <w:b/>
          <w:color w:val="000000" w:themeColor="text1"/>
          <w:sz w:val="20"/>
          <w:szCs w:val="20"/>
        </w:rPr>
        <w:t>megyei foglalkoztatási paktum Plusz elnevezésű munkaerőpiaci programból nyújtható</w:t>
      </w:r>
    </w:p>
    <w:p w14:paraId="0492CFE5" w14:textId="43AD8DEA" w:rsidR="000D5DB1" w:rsidRPr="00A26FED" w:rsidRDefault="000D5DB1" w:rsidP="000D5DB1">
      <w:pPr>
        <w:ind w:left="126"/>
        <w:jc w:val="center"/>
        <w:rPr>
          <w:rFonts w:ascii="Arial" w:hAnsi="Arial" w:cs="Arial"/>
          <w:b/>
          <w:caps/>
          <w:color w:val="000000" w:themeColor="text1"/>
          <w:sz w:val="20"/>
          <w:szCs w:val="20"/>
        </w:rPr>
      </w:pPr>
      <w:r w:rsidRPr="00A26FED">
        <w:rPr>
          <w:rFonts w:ascii="Arial" w:hAnsi="Arial" w:cs="Arial"/>
          <w:b/>
          <w:caps/>
          <w:color w:val="000000" w:themeColor="text1"/>
          <w:sz w:val="20"/>
          <w:szCs w:val="20"/>
        </w:rPr>
        <w:t>bértámogatásHoz kapcsolódóan</w:t>
      </w:r>
    </w:p>
    <w:p w14:paraId="0F3E4190" w14:textId="03794674" w:rsidR="000D5DB1" w:rsidRPr="0093793A" w:rsidRDefault="000D5DB1" w:rsidP="000D5DB1">
      <w:pPr>
        <w:widowControl w:val="0"/>
        <w:jc w:val="center"/>
        <w:rPr>
          <w:rFonts w:ascii="Arial" w:hAnsi="Arial" w:cs="Arial"/>
          <w:b/>
          <w:bCs/>
          <w:iCs/>
          <w:caps/>
          <w:sz w:val="20"/>
          <w:szCs w:val="20"/>
        </w:rPr>
      </w:pPr>
      <w:bookmarkStart w:id="4" w:name="csoportment"/>
      <w:r>
        <w:rPr>
          <w:rFonts w:ascii="Arial" w:hAnsi="Arial" w:cs="Arial"/>
          <w:b/>
          <w:bCs/>
          <w:iCs/>
          <w:caps/>
          <w:sz w:val="20"/>
          <w:szCs w:val="20"/>
        </w:rPr>
        <w:t xml:space="preserve">A CSEKÉLY ÖSSZEGŰ (de minimis) </w:t>
      </w:r>
      <w:proofErr w:type="gramStart"/>
      <w:r w:rsidRPr="0093793A">
        <w:rPr>
          <w:rFonts w:ascii="Arial" w:hAnsi="Arial" w:cs="Arial"/>
          <w:b/>
          <w:bCs/>
          <w:iCs/>
          <w:caps/>
          <w:sz w:val="20"/>
          <w:szCs w:val="20"/>
        </w:rPr>
        <w:t>és</w:t>
      </w:r>
      <w:proofErr w:type="gramEnd"/>
      <w:r w:rsidRPr="0093793A">
        <w:rPr>
          <w:rFonts w:ascii="Arial" w:hAnsi="Arial" w:cs="Arial"/>
          <w:b/>
          <w:bCs/>
          <w:iCs/>
          <w:caps/>
          <w:sz w:val="20"/>
          <w:szCs w:val="20"/>
        </w:rPr>
        <w:t xml:space="preserve"> a mezőgazdasági CSEKÉLY ÖSSZEGŰ TÁMOGATÁS szabályairól</w:t>
      </w:r>
      <w:bookmarkEnd w:id="4"/>
    </w:p>
    <w:p w14:paraId="5E90795A" w14:textId="77777777" w:rsidR="00A26FED" w:rsidRPr="0093793A" w:rsidRDefault="00A26FED" w:rsidP="000D5DB1">
      <w:pPr>
        <w:widowControl w:val="0"/>
        <w:jc w:val="center"/>
        <w:rPr>
          <w:rFonts w:ascii="Arial" w:hAnsi="Arial" w:cs="Arial"/>
          <w:caps/>
          <w:sz w:val="20"/>
          <w:szCs w:val="20"/>
        </w:rPr>
      </w:pPr>
    </w:p>
    <w:p w14:paraId="353651E8" w14:textId="77777777" w:rsidR="00A26FED" w:rsidRPr="00F03EB2" w:rsidRDefault="00A26FED" w:rsidP="00A26FED">
      <w:pPr>
        <w:tabs>
          <w:tab w:val="left" w:pos="1440"/>
          <w:tab w:val="left" w:pos="3060"/>
        </w:tabs>
        <w:autoSpaceDE w:val="0"/>
        <w:autoSpaceDN w:val="0"/>
        <w:adjustRightInd w:val="0"/>
        <w:jc w:val="center"/>
        <w:rPr>
          <w:rFonts w:ascii="Arial" w:eastAsia="Cambria Math" w:hAnsi="Arial" w:cs="Arial"/>
          <w:b/>
          <w:bCs/>
          <w:iCs/>
          <w:sz w:val="20"/>
          <w:szCs w:val="20"/>
        </w:rPr>
      </w:pPr>
      <w:proofErr w:type="gramStart"/>
      <w:r w:rsidRPr="0093793A">
        <w:rPr>
          <w:rFonts w:ascii="Arial" w:eastAsia="Cambria Math" w:hAnsi="Arial" w:cs="Arial"/>
          <w:b/>
          <w:bCs/>
          <w:iCs/>
          <w:sz w:val="20"/>
          <w:szCs w:val="20"/>
        </w:rPr>
        <w:t>a</w:t>
      </w:r>
      <w:proofErr w:type="gramEnd"/>
      <w:r w:rsidRPr="0093793A">
        <w:rPr>
          <w:rFonts w:ascii="Arial" w:eastAsia="Cambria Math" w:hAnsi="Arial" w:cs="Arial"/>
          <w:b/>
          <w:bCs/>
          <w:iCs/>
          <w:sz w:val="20"/>
          <w:szCs w:val="20"/>
        </w:rPr>
        <w:t xml:space="preserve"> csekély összegű (de </w:t>
      </w:r>
      <w:proofErr w:type="spellStart"/>
      <w:r w:rsidRPr="0093793A">
        <w:rPr>
          <w:rFonts w:ascii="Arial" w:eastAsia="Cambria Math" w:hAnsi="Arial" w:cs="Arial"/>
          <w:b/>
          <w:bCs/>
          <w:iCs/>
          <w:sz w:val="20"/>
          <w:szCs w:val="20"/>
        </w:rPr>
        <w:t>minimis</w:t>
      </w:r>
      <w:proofErr w:type="spellEnd"/>
      <w:r w:rsidRPr="0093793A">
        <w:rPr>
          <w:rFonts w:ascii="Arial" w:eastAsia="Cambria Math" w:hAnsi="Arial" w:cs="Arial"/>
          <w:b/>
          <w:bCs/>
          <w:iCs/>
          <w:sz w:val="20"/>
          <w:szCs w:val="20"/>
        </w:rPr>
        <w:t xml:space="preserve">) és mezőgazdasági szektorban nyújtott csekély összegű (mezőgazdasági de </w:t>
      </w:r>
      <w:proofErr w:type="spellStart"/>
      <w:r w:rsidRPr="0093793A">
        <w:rPr>
          <w:rFonts w:ascii="Arial" w:eastAsia="Cambria Math" w:hAnsi="Arial" w:cs="Arial"/>
          <w:b/>
          <w:bCs/>
          <w:iCs/>
          <w:sz w:val="20"/>
          <w:szCs w:val="20"/>
        </w:rPr>
        <w:t>minimis</w:t>
      </w:r>
      <w:proofErr w:type="spellEnd"/>
      <w:r w:rsidRPr="0093793A">
        <w:rPr>
          <w:rFonts w:ascii="Arial" w:eastAsia="Cambria Math" w:hAnsi="Arial" w:cs="Arial"/>
          <w:b/>
          <w:bCs/>
          <w:iCs/>
          <w:sz w:val="20"/>
          <w:szCs w:val="20"/>
        </w:rPr>
        <w:t>) támogatások általános szabályairól</w:t>
      </w:r>
    </w:p>
    <w:p w14:paraId="0EB5E907" w14:textId="77777777" w:rsidR="00E26DFE" w:rsidRPr="00464071" w:rsidRDefault="00E26DFE" w:rsidP="00E26DF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1840CD1" w14:textId="77777777" w:rsidR="002B5853" w:rsidRPr="00CD6997" w:rsidRDefault="002B5853" w:rsidP="002B5853">
      <w:pPr>
        <w:numPr>
          <w:ilvl w:val="0"/>
          <w:numId w:val="21"/>
        </w:numPr>
        <w:autoSpaceDE w:val="0"/>
        <w:autoSpaceDN w:val="0"/>
        <w:adjustRightInd w:val="0"/>
        <w:ind w:left="284" w:hanging="295"/>
        <w:jc w:val="both"/>
        <w:rPr>
          <w:rFonts w:ascii="Arial" w:eastAsia="Cambria Math" w:hAnsi="Arial" w:cs="Arial"/>
          <w:b/>
          <w:color w:val="000000" w:themeColor="text1"/>
          <w:sz w:val="20"/>
          <w:szCs w:val="20"/>
        </w:rPr>
      </w:pPr>
      <w:r w:rsidRPr="00CD6997">
        <w:rPr>
          <w:rFonts w:ascii="Arial" w:eastAsia="Cambria Math" w:hAnsi="Arial" w:cs="Arial"/>
          <w:b/>
          <w:color w:val="000000" w:themeColor="text1"/>
          <w:sz w:val="20"/>
          <w:szCs w:val="20"/>
        </w:rPr>
        <w:t xml:space="preserve">Az általános de </w:t>
      </w:r>
      <w:proofErr w:type="spellStart"/>
      <w:r w:rsidRPr="00CD6997">
        <w:rPr>
          <w:rFonts w:ascii="Arial" w:eastAsia="Cambria Math" w:hAnsi="Arial" w:cs="Arial"/>
          <w:b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b/>
          <w:color w:val="000000" w:themeColor="text1"/>
          <w:sz w:val="20"/>
          <w:szCs w:val="20"/>
        </w:rPr>
        <w:t xml:space="preserve"> rendelet szerinti szabályok</w:t>
      </w:r>
    </w:p>
    <w:p w14:paraId="31EC7FD3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Az általános csekély összegű (de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) támogatást kizárólag az Európai Unió működéséről szóló szerződés 107. és 108. cikkének a csekély összegű támogatásokra való alkalmazásáról szóló 2023. december 13-i (EU) 2023/2831 bizottsági rendelet (a továbbiakban: általános de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rendelet) szabályai alapján lehet nyújtani.</w:t>
      </w:r>
    </w:p>
    <w:p w14:paraId="58F08995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1EDB015B" w14:textId="3CF21C68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Az egy és ugyanazon vállalkozásnak minősülő vállalkozások részére az általános de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 hatálya alá tartozó, Magyarországon odaítélt általános csekély összegű támogatás bruttó támogatástartalma bármely három évből álló időszakban nem haladhatja meg a 300.000 eurónak megfelelő forintösszeget, figyelembe véve az általános de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 3. cikkének (8) és (9) bekezdését is, amelyek </w:t>
      </w:r>
      <w:proofErr w:type="gram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fúzió</w:t>
      </w:r>
      <w:proofErr w:type="gram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, felvásárlás és szétválás esetére tartalmaznak további rendelkezéseket.</w:t>
      </w:r>
    </w:p>
    <w:p w14:paraId="52CFCCEF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08F5D49B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kedvezményezett vállalkozásnak az általános de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 7. cikkének (4) bekezdése figyelembevételével – az ott meghatározott feltételek teljesítésének megállapítására alkalmas módon – nyilatkoznia kell a részére a támogatás odaítélését megelőző három év (háromszor háromszázhatvanöt nap) során nyújtott csekély összegű támogatások támogatástartalmáról.</w:t>
      </w:r>
    </w:p>
    <w:p w14:paraId="59E9E160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7C77FA03" w14:textId="0BB5835E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támogatást nyújtó a kedvezményezettnek az általános de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 7. cikk (4) bekezdésével összhangban </w:t>
      </w:r>
      <w:r w:rsidR="00184917" w:rsidRPr="003529C1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igazolást állít ki 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támogatás összegéről bruttó támogatási egyenértékben kifejezve, és annak csekély összegű jellegéről, közvetlenül utalva az általános de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rendeletre.</w:t>
      </w:r>
    </w:p>
    <w:p w14:paraId="21BF32A3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3F066045" w14:textId="179586E8" w:rsidR="002B5853" w:rsidRPr="00CD6997" w:rsidRDefault="002B5853" w:rsidP="002B5853">
      <w:pPr>
        <w:widowControl w:val="0"/>
        <w:autoSpaceDE w:val="0"/>
        <w:autoSpaceDN w:val="0"/>
        <w:adjustRightInd w:val="0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A támogatás euró és forint közötti átváltásánál az európai uniós versenyjogi értelemben vett állami támogatásokkal kapcsolatos eljárásról és a regionális támogatási térképről szóló 37/2011. (III. 22.) Korm. rendelet 35. §</w:t>
      </w:r>
      <w:r w:rsidR="00C116AC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r w:rsidR="00C116AC" w:rsidRPr="003529C1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(1) bekezdése 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alapján kell eljárni.</w:t>
      </w:r>
    </w:p>
    <w:p w14:paraId="72A814B9" w14:textId="77777777" w:rsidR="002B5853" w:rsidRPr="00CD6997" w:rsidRDefault="002B5853" w:rsidP="002B5853">
      <w:pPr>
        <w:shd w:val="clear" w:color="auto" w:fill="FFFFFF"/>
        <w:jc w:val="both"/>
        <w:rPr>
          <w:rFonts w:ascii="Arial" w:eastAsia="Cambria" w:hAnsi="Arial" w:cs="Arial"/>
          <w:color w:val="000000" w:themeColor="text1"/>
          <w:sz w:val="20"/>
          <w:szCs w:val="20"/>
          <w:highlight w:val="yellow"/>
        </w:rPr>
      </w:pPr>
    </w:p>
    <w:p w14:paraId="352FFF5C" w14:textId="77777777" w:rsidR="002B5853" w:rsidRPr="00CD6997" w:rsidRDefault="002B5853" w:rsidP="002B5853">
      <w:pPr>
        <w:shd w:val="clear" w:color="auto" w:fill="FFFFFF"/>
        <w:jc w:val="both"/>
        <w:rPr>
          <w:rFonts w:ascii="Arial" w:eastAsia="Cambria" w:hAnsi="Arial" w:cs="Arial"/>
          <w:b/>
          <w:color w:val="000000" w:themeColor="text1"/>
          <w:sz w:val="20"/>
          <w:szCs w:val="20"/>
        </w:rPr>
      </w:pPr>
      <w:r w:rsidRPr="00CD6997">
        <w:rPr>
          <w:rFonts w:ascii="Arial" w:eastAsia="Cambria Math" w:hAnsi="Arial" w:cs="Arial"/>
          <w:b/>
          <w:bCs/>
          <w:color w:val="000000" w:themeColor="text1"/>
          <w:sz w:val="20"/>
          <w:szCs w:val="20"/>
        </w:rPr>
        <w:t xml:space="preserve">Nem nyújtható általános csekély összegű (de </w:t>
      </w:r>
      <w:proofErr w:type="spellStart"/>
      <w:r w:rsidRPr="00CD6997">
        <w:rPr>
          <w:rFonts w:ascii="Arial" w:eastAsia="Cambria Math" w:hAnsi="Arial" w:cs="Arial"/>
          <w:b/>
          <w:bCs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b/>
          <w:bCs/>
          <w:color w:val="000000" w:themeColor="text1"/>
          <w:sz w:val="20"/>
          <w:szCs w:val="20"/>
        </w:rPr>
        <w:t xml:space="preserve">) támogatás </w:t>
      </w:r>
      <w:r w:rsidRPr="00CD6997">
        <w:rPr>
          <w:rFonts w:ascii="Arial" w:eastAsia="Cambria Math" w:hAnsi="Arial" w:cs="Arial"/>
          <w:b/>
          <w:color w:val="000000" w:themeColor="text1"/>
          <w:sz w:val="20"/>
          <w:szCs w:val="20"/>
        </w:rPr>
        <w:t xml:space="preserve">az általános de </w:t>
      </w:r>
      <w:proofErr w:type="spellStart"/>
      <w:r w:rsidRPr="00CD6997">
        <w:rPr>
          <w:rFonts w:ascii="Arial" w:eastAsia="Cambria Math" w:hAnsi="Arial" w:cs="Arial"/>
          <w:b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b/>
          <w:color w:val="000000" w:themeColor="text1"/>
          <w:sz w:val="20"/>
          <w:szCs w:val="20"/>
        </w:rPr>
        <w:t xml:space="preserve"> rendelet 1. cikk (1) bekezdése szerint</w:t>
      </w:r>
      <w:r w:rsidRPr="00CD6997">
        <w:rPr>
          <w:rFonts w:ascii="Arial" w:eastAsia="Cambria" w:hAnsi="Arial" w:cs="Arial"/>
          <w:b/>
          <w:color w:val="000000" w:themeColor="text1"/>
          <w:sz w:val="20"/>
          <w:szCs w:val="20"/>
        </w:rPr>
        <w:t>:</w:t>
      </w:r>
    </w:p>
    <w:p w14:paraId="0D643388" w14:textId="77777777" w:rsidR="002B5853" w:rsidRPr="00CD6997" w:rsidRDefault="002B5853" w:rsidP="002B5853">
      <w:pPr>
        <w:jc w:val="both"/>
        <w:rPr>
          <w:rFonts w:ascii="Arial" w:eastAsia="Cambria" w:hAnsi="Arial" w:cs="Arial"/>
          <w:color w:val="000000" w:themeColor="text1"/>
          <w:sz w:val="20"/>
          <w:szCs w:val="20"/>
        </w:rPr>
      </w:pPr>
      <w:proofErr w:type="gramStart"/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>a</w:t>
      </w:r>
      <w:proofErr w:type="gramEnd"/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 xml:space="preserve">) 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 xml:space="preserve">az 1379/2013/EU rendelet 5. cikkének a) és b) pontjában meghatározott halászati és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>akvakultúra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>-termékek elsődleges előállításával foglalkozó vállalkozásoknak</w:t>
      </w:r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>;</w:t>
      </w:r>
    </w:p>
    <w:p w14:paraId="5819AA58" w14:textId="77777777" w:rsidR="002B5853" w:rsidRPr="00CD6997" w:rsidRDefault="002B5853" w:rsidP="002B5853">
      <w:pPr>
        <w:jc w:val="both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 xml:space="preserve">b) 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 xml:space="preserve">az 1379/2013/EU rendelet 5. cikkének a) és b) pontjában meghatározott a halászati és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>akvakultúra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>-termékek feldolgozása és forgalmazása területén működő vállalkozásoknak, amennyiben a támogatás összegét a piacon vásárolt vagy forgalomba hozott termékek ára vagy mennyisége alapján határozzák meg</w:t>
      </w:r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>;</w:t>
      </w:r>
    </w:p>
    <w:p w14:paraId="6BA8C5D0" w14:textId="77777777" w:rsidR="002B5853" w:rsidRPr="00CD6997" w:rsidRDefault="002B5853" w:rsidP="002B5853">
      <w:pPr>
        <w:jc w:val="both"/>
        <w:rPr>
          <w:rFonts w:ascii="Arial" w:eastAsia="Cambria" w:hAnsi="Arial" w:cs="Arial"/>
          <w:b/>
          <w:color w:val="000000" w:themeColor="text1"/>
          <w:sz w:val="20"/>
          <w:szCs w:val="20"/>
        </w:rPr>
      </w:pPr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 xml:space="preserve">c) 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>a mezőgazdasági termékek elsődleges termelésével foglalkozó vállalkozásoknak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; </w:t>
      </w:r>
    </w:p>
    <w:p w14:paraId="44B9A038" w14:textId="77777777" w:rsidR="002B5853" w:rsidRPr="00CD6997" w:rsidRDefault="002B5853" w:rsidP="002B5853">
      <w:pPr>
        <w:jc w:val="both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>d) a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 xml:space="preserve"> mezőgazdasági termékek feldolgozásával és forgalmazásával foglalkozó vállalkozásoknak, a következő esetekben</w:t>
      </w:r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>:</w:t>
      </w:r>
    </w:p>
    <w:p w14:paraId="20444E4D" w14:textId="77777777" w:rsidR="002B5853" w:rsidRPr="00CD6997" w:rsidRDefault="002B5853" w:rsidP="002B5853">
      <w:pPr>
        <w:jc w:val="both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ab/>
        <w:t xml:space="preserve">da) 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>amennyiben a támogatás összege az elsődleges termelőktől beszerzett vagy az érintett vállalkozások által forgalmazott ilyen termékek ára vagy mennyisége alapján kerül rögzítésre;</w:t>
      </w:r>
    </w:p>
    <w:p w14:paraId="777C9E29" w14:textId="77777777" w:rsidR="002B5853" w:rsidRPr="00CD6997" w:rsidRDefault="002B5853" w:rsidP="002B5853">
      <w:pPr>
        <w:jc w:val="both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ab/>
      </w:r>
      <w:proofErr w:type="gramStart"/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>db</w:t>
      </w:r>
      <w:proofErr w:type="gramEnd"/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 xml:space="preserve">) 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>amennyiben a támogatás feltétele az elsődleges termelőknek történő teljes vagy részleges továbbadás;</w:t>
      </w:r>
    </w:p>
    <w:p w14:paraId="02CC81F6" w14:textId="77777777" w:rsidR="002B5853" w:rsidRPr="00CD6997" w:rsidRDefault="002B5853" w:rsidP="002B5853">
      <w:pPr>
        <w:jc w:val="both"/>
        <w:rPr>
          <w:rFonts w:ascii="Arial" w:eastAsia="Cambria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 xml:space="preserve">e) 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 xml:space="preserve">a harmadik országokba vagy tagállamokba irányuló </w:t>
      </w:r>
      <w:proofErr w:type="gramStart"/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>exporttal</w:t>
      </w:r>
      <w:proofErr w:type="gramEnd"/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 xml:space="preserve"> kapcsolatos tevékenységekhez, nevezetesen az exportált mennyiségekhez, az értékesítési hálózat kialakításához és működtetéséhez vagy az exporttevékenységgel összefüggésben felmerülő egyéb folyó kiadásokhoz</w:t>
      </w:r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>;</w:t>
      </w:r>
    </w:p>
    <w:p w14:paraId="7AA25F9A" w14:textId="77777777" w:rsidR="002B5853" w:rsidRPr="00CD6997" w:rsidRDefault="002B5853" w:rsidP="002B5853">
      <w:pPr>
        <w:jc w:val="both"/>
        <w:rPr>
          <w:rFonts w:ascii="Arial" w:eastAsia="Cambria" w:hAnsi="Arial" w:cs="Arial"/>
          <w:color w:val="000000" w:themeColor="text1"/>
          <w:sz w:val="20"/>
          <w:szCs w:val="20"/>
        </w:rPr>
      </w:pPr>
      <w:proofErr w:type="gramStart"/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>f</w:t>
      </w:r>
      <w:proofErr w:type="gramEnd"/>
      <w:r w:rsidRPr="00CD6997">
        <w:rPr>
          <w:rFonts w:ascii="Arial" w:eastAsia="Cambria" w:hAnsi="Arial" w:cs="Arial"/>
          <w:color w:val="000000" w:themeColor="text1"/>
          <w:sz w:val="20"/>
          <w:szCs w:val="20"/>
        </w:rPr>
        <w:t xml:space="preserve">) </w:t>
      </w:r>
      <w:bookmarkStart w:id="5" w:name="_Hlk56161705"/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 xml:space="preserve">az importáruval szemben belföldi áru használatához kötött támogatás </w:t>
      </w:r>
      <w:bookmarkEnd w:id="5"/>
      <w:r w:rsidRPr="00CD6997">
        <w:rPr>
          <w:rFonts w:ascii="Arial" w:eastAsia="Cambria Math" w:hAnsi="Arial" w:cs="Arial"/>
          <w:color w:val="000000" w:themeColor="text1"/>
          <w:sz w:val="20"/>
          <w:szCs w:val="20"/>
          <w:lang w:val="x-none"/>
        </w:rPr>
        <w:t>esetében.</w:t>
      </w:r>
    </w:p>
    <w:p w14:paraId="423AA1B7" w14:textId="77777777" w:rsidR="002B5853" w:rsidRPr="0093793A" w:rsidRDefault="002B5853" w:rsidP="002B5853">
      <w:pPr>
        <w:spacing w:line="300" w:lineRule="atLeast"/>
        <w:jc w:val="both"/>
        <w:rPr>
          <w:rFonts w:ascii="Arial" w:eastAsia="Cambria" w:hAnsi="Arial" w:cs="Arial"/>
          <w:color w:val="000000" w:themeColor="text1"/>
          <w:sz w:val="20"/>
          <w:szCs w:val="20"/>
        </w:rPr>
      </w:pPr>
    </w:p>
    <w:p w14:paraId="5E5AC351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proofErr w:type="gram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Amennyiben egy vállalkozás az általános de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 1. cikke (1) bekezdés a-d) pontokban említett halászati és mezőgazdasági ágazatokban, valamint az általános de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 hatálya 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lastRenderedPageBreak/>
        <w:t xml:space="preserve">alá tartozó ágazatokban egyaránt végez tevékenységet, az általános de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 szabályait kizárólag ez utóbbi ágazatokban nyújtott támogatásokra kell alkalmazni, feltéve, hogy a kedvezményezett a tevékenységek szétválasztása vagy a költségek megkülönböztetése által biztosítja, hogy az általános de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 hatálya alól kizárt ágazatokban végzett tevékenységek nem részesülnek az általános</w:t>
      </w:r>
      <w:proofErr w:type="gram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proofErr w:type="gram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de</w:t>
      </w:r>
      <w:proofErr w:type="gram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 szerinti csekély összegű támogatásban.</w:t>
      </w:r>
    </w:p>
    <w:p w14:paraId="5B03F276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41797242" w14:textId="7F4EE36C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3529C1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r w:rsidR="003552D5" w:rsidRPr="003529C1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</w:t>
      </w:r>
      <w:r w:rsidRPr="003529C1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támogatás– az (EU) 2023/2832 bizottsági rendelet alapján nyújtott támogatás kivételével – </w:t>
      </w:r>
      <w:r w:rsidR="00467389" w:rsidRPr="003529C1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más csekély összegű támogatásokról szóló rendeletek alapján nyújtott csekély összegű támogatással 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300.000 eurónak megfelelő forintösszegig halmozható.</w:t>
      </w:r>
    </w:p>
    <w:p w14:paraId="6B211C33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7043C2A4" w14:textId="73EF0A7A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Az általános csekély összegű támogatás halmozható </w:t>
      </w:r>
      <w:r w:rsidRPr="003529C1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azonos </w:t>
      </w:r>
      <w:r w:rsidR="00467389" w:rsidRPr="003529C1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elszámolható </w:t>
      </w: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költségek vonatkozásában vagy azonos kockázatfinanszírozási célú intézkedés vonatkozásában nyújtott állami támogatással, ha a halmozás következtében az odaítélt támogatások nem lépik túl bármely csoportmentességi rendeletben vagy a Bizottság által elfogadott határozatban az egyes esetek meghatározott körülményeire vonatkozóan rögzített maximális </w:t>
      </w:r>
      <w:proofErr w:type="gram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intenzitást</w:t>
      </w:r>
      <w:proofErr w:type="gram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vagy összeget.</w:t>
      </w:r>
    </w:p>
    <w:p w14:paraId="728EFFFE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72FF9B32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több részletben fizetendő támogatást az odaítélése időpontjában érvényes értékére kell diszkontálni. A diszkontálás céljára és a bruttó támogatástartalom kiszámításához az odaítélés idején érvényes </w:t>
      </w:r>
      <w:hyperlink r:id="rId8" w:history="1">
        <w:r w:rsidRPr="00CD6997">
          <w:rPr>
            <w:rFonts w:ascii="Arial" w:eastAsia="Cambria Math" w:hAnsi="Arial" w:cs="Arial"/>
            <w:color w:val="000000" w:themeColor="text1"/>
            <w:sz w:val="20"/>
            <w:szCs w:val="20"/>
            <w:u w:val="single"/>
          </w:rPr>
          <w:t>referenciarátát</w:t>
        </w:r>
      </w:hyperlink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kell alkalmazni.</w:t>
      </w:r>
    </w:p>
    <w:p w14:paraId="52F1CAF8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21046509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támogatáshoz kapcsolódó iratokat az odaítélést követő 10 évig meg kell őrizni, és a támogatást nyújtó ilyen irányú felhívása esetén a kedvezményezett köteles azokat bemutatni. A csekély összegű támogatási jogcímen nyújtott támogatásokról az Európai Bizottság kérésére 20 munkanapon belül </w:t>
      </w:r>
      <w:proofErr w:type="gramStart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>információt</w:t>
      </w:r>
      <w:proofErr w:type="gramEnd"/>
      <w:r w:rsidRPr="00CD6997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kell szolgáltatni.</w:t>
      </w:r>
    </w:p>
    <w:p w14:paraId="40A4D50C" w14:textId="77777777" w:rsidR="002B5853" w:rsidRPr="00CD6997" w:rsidRDefault="002B5853" w:rsidP="002B5853">
      <w:pPr>
        <w:shd w:val="clear" w:color="auto" w:fill="FFFFFF"/>
        <w:spacing w:line="0" w:lineRule="atLeast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7B4F2ED5" w14:textId="77777777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27C49765" w14:textId="10729A97" w:rsidR="002B5853" w:rsidRPr="0093793A" w:rsidRDefault="002B5853" w:rsidP="002B5853">
      <w:pPr>
        <w:numPr>
          <w:ilvl w:val="0"/>
          <w:numId w:val="21"/>
        </w:numPr>
        <w:autoSpaceDE w:val="0"/>
        <w:autoSpaceDN w:val="0"/>
        <w:adjustRightInd w:val="0"/>
        <w:ind w:left="284" w:hanging="295"/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93793A">
        <w:rPr>
          <w:rFonts w:ascii="Arial" w:eastAsia="Cambria Math" w:hAnsi="Arial" w:cs="Arial"/>
          <w:b/>
          <w:color w:val="000000" w:themeColor="text1"/>
          <w:sz w:val="20"/>
          <w:szCs w:val="20"/>
        </w:rPr>
        <w:t xml:space="preserve">A mezőgazdasági </w:t>
      </w:r>
      <w:r w:rsidR="006E690B">
        <w:rPr>
          <w:rFonts w:ascii="Arial" w:eastAsia="Cambria Math" w:hAnsi="Arial" w:cs="Arial"/>
          <w:b/>
          <w:color w:val="000000" w:themeColor="text1"/>
          <w:sz w:val="20"/>
          <w:szCs w:val="20"/>
        </w:rPr>
        <w:t>csekély összegű (</w:t>
      </w:r>
      <w:r w:rsidRPr="0093793A">
        <w:rPr>
          <w:rFonts w:ascii="Arial" w:eastAsia="Cambria Math" w:hAnsi="Arial" w:cs="Arial"/>
          <w:b/>
          <w:color w:val="000000" w:themeColor="text1"/>
          <w:sz w:val="20"/>
          <w:szCs w:val="20"/>
        </w:rPr>
        <w:t xml:space="preserve">de </w:t>
      </w:r>
      <w:proofErr w:type="spellStart"/>
      <w:r w:rsidRPr="0093793A">
        <w:rPr>
          <w:rFonts w:ascii="Arial" w:eastAsia="Cambria Math" w:hAnsi="Arial" w:cs="Arial"/>
          <w:b/>
          <w:color w:val="000000" w:themeColor="text1"/>
          <w:sz w:val="20"/>
          <w:szCs w:val="20"/>
        </w:rPr>
        <w:t>minimis</w:t>
      </w:r>
      <w:proofErr w:type="spellEnd"/>
      <w:r w:rsidR="006E690B" w:rsidRPr="00846EF2">
        <w:rPr>
          <w:rFonts w:ascii="Arial" w:eastAsia="Cambria Math" w:hAnsi="Arial" w:cs="Arial"/>
          <w:b/>
          <w:color w:val="000000" w:themeColor="text1"/>
          <w:sz w:val="20"/>
          <w:szCs w:val="20"/>
        </w:rPr>
        <w:t>)</w:t>
      </w:r>
      <w:r w:rsidR="00467389" w:rsidRPr="00846EF2">
        <w:rPr>
          <w:rFonts w:ascii="Arial" w:eastAsia="Cambria Math" w:hAnsi="Arial" w:cs="Arial"/>
          <w:b/>
          <w:strike/>
          <w:color w:val="000000" w:themeColor="text1"/>
          <w:sz w:val="20"/>
          <w:szCs w:val="20"/>
        </w:rPr>
        <w:t xml:space="preserve"> </w:t>
      </w:r>
      <w:r w:rsidR="00467389" w:rsidRPr="00846EF2">
        <w:rPr>
          <w:rFonts w:ascii="Arial" w:eastAsia="Cambria Math" w:hAnsi="Arial" w:cs="Arial"/>
          <w:b/>
          <w:color w:val="000000" w:themeColor="text1"/>
          <w:sz w:val="20"/>
          <w:szCs w:val="20"/>
        </w:rPr>
        <w:t>támogatás</w:t>
      </w:r>
    </w:p>
    <w:p w14:paraId="5A022905" w14:textId="77777777" w:rsidR="00D6342A" w:rsidRPr="00846EF2" w:rsidRDefault="00D6342A" w:rsidP="00D6342A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A mezőgazdasági csekély összegű támogatás kizárólag az Európai Unió működéséről szóló szerződés 107. és 108. cikkének a mezőgazdasági ágazatban nyújtott csekély összegű támogatásokra való alkalmazásáról szóló, 2013. december 18-ai 1408/2013/EU bizottsági rendelet (HL L 352., 2013.12.24</w:t>
      </w:r>
      <w:proofErr w:type="gramStart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.,</w:t>
      </w:r>
      <w:proofErr w:type="gramEnd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9-17. o.) (a továbbiakban: mezőgazdasági de </w:t>
      </w:r>
      <w:proofErr w:type="spellStart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rendelet) szabályai alapján nyújtható.</w:t>
      </w:r>
    </w:p>
    <w:p w14:paraId="1C480A9B" w14:textId="1FEC7ECF" w:rsidR="002B5853" w:rsidRPr="00846EF2" w:rsidRDefault="00D6342A" w:rsidP="00D6342A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Az egy és ugyanazon vállalkozásnak minősülő vállalkozások részére a mezőgazdasági de </w:t>
      </w:r>
      <w:proofErr w:type="spellStart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 hatálya alá tartozó, Magyarországon odaítélt mezőgazdasági csekély összegű támogatás bruttó támogatástartalma bármely három év során nem haladhatja meg az 50.000 eurónak megfelelő forintösszeget, figyelembe véve a mezőgazdasági de </w:t>
      </w:r>
      <w:proofErr w:type="spellStart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rendelet 3. cikk (3) és (8)-(10) bekezdését is.</w:t>
      </w:r>
    </w:p>
    <w:p w14:paraId="12CB99D4" w14:textId="7F75394B" w:rsidR="002B5853" w:rsidRPr="00846EF2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</w:t>
      </w:r>
      <w:r w:rsidR="00D6342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támogatást nyújtó</w:t>
      </w: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támogatás odaítélését megelőzően a kedvezményezett szabad csekély összegű (de </w:t>
      </w:r>
      <w:proofErr w:type="spellStart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) keretének ellenőrzése céljából a Magyar </w:t>
      </w:r>
      <w:proofErr w:type="gramStart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Államkincstártól</w:t>
      </w:r>
      <w:proofErr w:type="gramEnd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mint kifizető ügynökségtől </w:t>
      </w: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erre vonatkozóan adatokat kér</w:t>
      </w:r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, vagy felhívja a kedvezményezettet arra, hogy a 2007. évi XVII. törvény 55/C. §-</w:t>
      </w:r>
      <w:proofErr w:type="gramStart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a</w:t>
      </w:r>
      <w:proofErr w:type="gramEnd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alapján a Magyar Államkincstártól mint kifizető ügynökségtől erre vonatkozóan adatokat kérjen és a kedvezményezett azokat a csekély összegű (de </w:t>
      </w:r>
      <w:proofErr w:type="spellStart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) támogatásokról szóló nyilatkozatával együtt nyújtsa be a támogatást nyújtó részére.</w:t>
      </w:r>
    </w:p>
    <w:p w14:paraId="27D9125D" w14:textId="0B99EDB6" w:rsidR="002B5853" w:rsidRPr="00846EF2" w:rsidRDefault="00C54EBA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A kedvezményezettnek nyilatkoznia kell a támogatás odaítélését megelőző három év (háromszor háromszázhatvanöt, szökőév esetén háromszázhatvanhat nap) során részére és a vele egy és ugyanazon vállalkozásnak minősülő vállalkozások részére Magyarországon nyújtott csekély összegű támogatások támogatástartalmáról annak megállapítása érdekében, hogy rendelkezésére áll-e elegendő keret a nyújtani tervezett mezőgazdasági csekély összegű támogatásra.</w:t>
      </w:r>
    </w:p>
    <w:p w14:paraId="4DA2440A" w14:textId="02C6812A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A támogatás euró és forint közötti átváltásánál az európai uniós versenyjogi értelemben vett állami támogatásokkal kapcsolatos eljárásról és a regionális támogatási térképről szóló 37/2011. (III. 22.) Korm. rendelet 35. §-</w:t>
      </w:r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(1) bekezdése </w:t>
      </w:r>
      <w:proofErr w:type="gramStart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a</w:t>
      </w:r>
      <w:proofErr w:type="gramEnd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alapján kell eljárni</w:t>
      </w: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>.</w:t>
      </w:r>
    </w:p>
    <w:p w14:paraId="65190DB2" w14:textId="77777777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0D2F4C3F" w14:textId="74E8DF73" w:rsidR="002B5853" w:rsidRPr="0093793A" w:rsidRDefault="002B5853" w:rsidP="002B5853">
      <w:pPr>
        <w:jc w:val="both"/>
        <w:rPr>
          <w:rFonts w:ascii="Arial" w:eastAsia="Cambria Math" w:hAnsi="Arial" w:cs="Arial"/>
          <w:bCs/>
          <w:color w:val="000000" w:themeColor="text1"/>
          <w:sz w:val="20"/>
          <w:szCs w:val="20"/>
        </w:rPr>
      </w:pPr>
      <w:r w:rsidRPr="0093793A">
        <w:rPr>
          <w:rFonts w:ascii="Arial" w:eastAsia="Cambria Math" w:hAnsi="Arial" w:cs="Arial"/>
          <w:bCs/>
          <w:color w:val="000000" w:themeColor="text1"/>
          <w:sz w:val="20"/>
          <w:szCs w:val="20"/>
        </w:rPr>
        <w:t xml:space="preserve">Nem nyújtható mezőgazdasági csekély összegű (de </w:t>
      </w:r>
      <w:proofErr w:type="spellStart"/>
      <w:r w:rsidRPr="0093793A">
        <w:rPr>
          <w:rFonts w:ascii="Arial" w:eastAsia="Cambria Math" w:hAnsi="Arial" w:cs="Arial"/>
          <w:bCs/>
          <w:color w:val="000000" w:themeColor="text1"/>
          <w:sz w:val="20"/>
          <w:szCs w:val="20"/>
        </w:rPr>
        <w:t>minimis</w:t>
      </w:r>
      <w:proofErr w:type="spellEnd"/>
      <w:r w:rsidRPr="0093793A">
        <w:rPr>
          <w:rFonts w:ascii="Arial" w:eastAsia="Cambria Math" w:hAnsi="Arial" w:cs="Arial"/>
          <w:bCs/>
          <w:color w:val="000000" w:themeColor="text1"/>
          <w:sz w:val="20"/>
          <w:szCs w:val="20"/>
        </w:rPr>
        <w:t xml:space="preserve">) támogatás </w:t>
      </w:r>
      <w:r w:rsidR="00C54EBA" w:rsidRPr="00290BFC">
        <w:rPr>
          <w:rFonts w:ascii="Arial" w:eastAsia="Cambria Math" w:hAnsi="Arial" w:cs="Arial"/>
          <w:sz w:val="20"/>
          <w:szCs w:val="20"/>
        </w:rPr>
        <w:t xml:space="preserve">a </w:t>
      </w:r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mezőgazdasági de </w:t>
      </w:r>
      <w:proofErr w:type="spellStart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>rendelet 1. cikk (1) bekezdése szerint</w:t>
      </w:r>
      <w:r w:rsidRPr="0093793A">
        <w:rPr>
          <w:rFonts w:ascii="Arial" w:eastAsia="Cambria Math" w:hAnsi="Arial" w:cs="Arial"/>
          <w:bCs/>
          <w:color w:val="000000" w:themeColor="text1"/>
          <w:sz w:val="20"/>
          <w:szCs w:val="20"/>
        </w:rPr>
        <w:t>:</w:t>
      </w:r>
    </w:p>
    <w:p w14:paraId="6A8CB38C" w14:textId="77777777" w:rsidR="002B5853" w:rsidRPr="0093793A" w:rsidRDefault="002B5853" w:rsidP="002B5853">
      <w:pPr>
        <w:numPr>
          <w:ilvl w:val="0"/>
          <w:numId w:val="22"/>
        </w:num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amennyiben a támogatás összege a piacon forgalmazott termékek ára vagy mennyisége alapján kerül rögzítésre;</w:t>
      </w:r>
    </w:p>
    <w:p w14:paraId="32D0F793" w14:textId="77777777" w:rsidR="002B5853" w:rsidRPr="0093793A" w:rsidRDefault="002B5853" w:rsidP="002B5853">
      <w:pPr>
        <w:numPr>
          <w:ilvl w:val="0"/>
          <w:numId w:val="22"/>
        </w:num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harmadik országokba vagy tagállamokba irányuló </w:t>
      </w:r>
      <w:proofErr w:type="gramStart"/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>exporttal</w:t>
      </w:r>
      <w:proofErr w:type="gramEnd"/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kapcsolatos tevékenységekhez, nevezetesen az exportált mennyiségekhez, az értékesítési hálózat kialakításához és működtetéséhez vagy az exporttevékenységgel összefüggésben felmerülő egyéb folyó kiadásokhoz; és</w:t>
      </w:r>
    </w:p>
    <w:p w14:paraId="15B68398" w14:textId="77777777" w:rsidR="002B5853" w:rsidRPr="0093793A" w:rsidRDefault="002B5853" w:rsidP="002B5853">
      <w:pPr>
        <w:numPr>
          <w:ilvl w:val="0"/>
          <w:numId w:val="22"/>
        </w:num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>az importáruval szemben belföldi áru használatához kötött támogatás esetében.</w:t>
      </w:r>
    </w:p>
    <w:p w14:paraId="15E312BF" w14:textId="77777777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4352E987" w14:textId="2C60D409" w:rsidR="002B5853" w:rsidRPr="00846EF2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Amennyiben egy vállalkozás </w:t>
      </w:r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mezőgazdasági de </w:t>
      </w:r>
      <w:proofErr w:type="spellStart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rendelet hatályán kívül eső ágazatokban is végez tevékenységeket, </w:t>
      </w:r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mezőgazdasági de </w:t>
      </w:r>
      <w:proofErr w:type="spellStart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rendelet szabályait kizárólag </w:t>
      </w:r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mezőgazdasági de </w:t>
      </w:r>
      <w:proofErr w:type="spellStart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rendelet hatálya alá tartozó ágazatokban nyújtott támogatásokra kell alkalmazni, feltéve, hogy a kedvezményezett a tevékenységek szétválasztása vagy a költségek megkülönb</w:t>
      </w:r>
      <w:r w:rsidR="00846EF2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öztetése által biztosítja, hogy </w:t>
      </w:r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mezőgazdasági de </w:t>
      </w:r>
      <w:proofErr w:type="spellStart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rendelet hatálya alól kizárt ágazatokban végzett tevékenységek nem részesülnek </w:t>
      </w:r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mezőgazdasági de </w:t>
      </w:r>
      <w:proofErr w:type="spellStart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="00C54EBA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rendelet szerinti csekély összegű támogatásban.</w:t>
      </w:r>
    </w:p>
    <w:p w14:paraId="5ED5A619" w14:textId="77777777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455206EA" w14:textId="09BDD136" w:rsidR="002B5853" w:rsidRPr="00846EF2" w:rsidRDefault="004D0DA4" w:rsidP="002B5853">
      <w:pPr>
        <w:jc w:val="both"/>
        <w:rPr>
          <w:rFonts w:ascii="Arial" w:eastAsia="Cambria Math" w:hAnsi="Arial" w:cs="Arial"/>
          <w:strike/>
          <w:color w:val="000000" w:themeColor="text1"/>
          <w:sz w:val="20"/>
          <w:szCs w:val="20"/>
        </w:rPr>
      </w:pP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mezőgazdasági de </w:t>
      </w:r>
      <w:proofErr w:type="spellStart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</w:t>
      </w:r>
      <w:r w:rsidR="002B5853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rendelet alapján nyújtott támogatás </w:t>
      </w: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az (EU) 2023/2832 bizottsági rendelet alapján nyújtott támogatás kivételével, más csekély összegű támogatásokról szóló rendeletek alapján nyújtott csekély </w:t>
      </w:r>
      <w:r w:rsidR="002B5853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összegű támogatással a vonatkozó bizottsági rendeletekben foglalt felső támogatási határok közül a legmagasabb felső határig halmozható. </w:t>
      </w:r>
    </w:p>
    <w:p w14:paraId="76E0262E" w14:textId="77777777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1025B77D" w14:textId="2FE1EBAE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mezőgazdasági csekély összegű támogatás halmozható azonos </w:t>
      </w:r>
      <w:r w:rsidR="004D0DA4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elszámolható</w:t>
      </w:r>
      <w:r w:rsidRPr="004D0DA4">
        <w:rPr>
          <w:rFonts w:ascii="Arial" w:eastAsia="Cambria Math" w:hAnsi="Arial" w:cs="Arial"/>
          <w:color w:val="FF0000"/>
          <w:sz w:val="20"/>
          <w:szCs w:val="20"/>
        </w:rPr>
        <w:t xml:space="preserve"> </w:t>
      </w: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költségek vonatkozásában vagy azonos kockázatfinanszírozási célú intézkedés vonatkozásában nyújtott állami támogatással, ha a halmozás következtében az odaítélt támogatások nem lépik túl bármely csoportmentességi rendeletben vagy a Bizottság által elfogadott határozatban az egyes esetek meghatározott körülményeire vonatkozóan rögzített maximális </w:t>
      </w:r>
      <w:proofErr w:type="gramStart"/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>intenzitást</w:t>
      </w:r>
      <w:proofErr w:type="gramEnd"/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vagy összeget.</w:t>
      </w:r>
    </w:p>
    <w:p w14:paraId="11FCE4CB" w14:textId="77777777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2DE203EF" w14:textId="77777777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több részletben fizetendő támogatást az odaítélése időpontjában érvényes értékére kell diszkontálni. A diszkontálás céljára és a bruttó támogatástartalom kiszámításához az odaítélés idején érvényes </w:t>
      </w:r>
      <w:hyperlink r:id="rId9" w:history="1">
        <w:r w:rsidRPr="0093793A">
          <w:rPr>
            <w:rFonts w:ascii="Arial" w:eastAsia="Cambria Math" w:hAnsi="Arial" w:cs="Arial"/>
            <w:color w:val="000000" w:themeColor="text1"/>
            <w:sz w:val="20"/>
            <w:szCs w:val="20"/>
            <w:u w:val="single"/>
          </w:rPr>
          <w:t>referenciarátát</w:t>
        </w:r>
      </w:hyperlink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kell alkalmazni.</w:t>
      </w:r>
    </w:p>
    <w:p w14:paraId="52BDA68A" w14:textId="77777777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</w:p>
    <w:p w14:paraId="50AAD73F" w14:textId="73510116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támogatáshoz kapcsolódó iratokat az odaítélést követő 10 évig meg kell őrizni, és </w:t>
      </w:r>
      <w:proofErr w:type="gramStart"/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a </w:t>
      </w:r>
      <w:r w:rsidRPr="004D0DA4">
        <w:rPr>
          <w:rFonts w:ascii="Arial" w:eastAsia="Cambria Math" w:hAnsi="Arial" w:cs="Arial"/>
          <w:color w:val="FF0000"/>
          <w:sz w:val="20"/>
          <w:szCs w:val="20"/>
        </w:rPr>
        <w:t xml:space="preserve"> </w:t>
      </w:r>
      <w:r w:rsidR="004D0DA4" w:rsidRPr="00846EF2">
        <w:rPr>
          <w:rFonts w:ascii="Arial" w:eastAsia="Cambria Math" w:hAnsi="Arial" w:cs="Arial"/>
          <w:color w:val="000000" w:themeColor="text1"/>
          <w:sz w:val="20"/>
          <w:szCs w:val="20"/>
        </w:rPr>
        <w:t>támogatást</w:t>
      </w:r>
      <w:proofErr w:type="gramEnd"/>
      <w:r w:rsidR="004D0DA4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nyújtó </w:t>
      </w: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ilyen irányú felhívása esetén a kedvezményezett köteles azokat bemutatni. A csekély összegű támogatási jogcímen nyújtott támogatásokról az Európai Bizottság kérésére 20 munkanapon belül </w:t>
      </w:r>
      <w:proofErr w:type="gramStart"/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>információt</w:t>
      </w:r>
      <w:proofErr w:type="gramEnd"/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kell szolgáltatni.</w:t>
      </w:r>
    </w:p>
    <w:p w14:paraId="451060EE" w14:textId="77777777" w:rsidR="002B5853" w:rsidRPr="0093793A" w:rsidRDefault="002B5853" w:rsidP="002B5853">
      <w:pPr>
        <w:jc w:val="both"/>
        <w:rPr>
          <w:rFonts w:ascii="Arial" w:eastAsia="Cambria" w:hAnsi="Arial" w:cs="Arial"/>
          <w:color w:val="000000" w:themeColor="text1"/>
          <w:sz w:val="20"/>
          <w:szCs w:val="20"/>
        </w:rPr>
      </w:pPr>
    </w:p>
    <w:p w14:paraId="20636A85" w14:textId="3C932768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93793A">
        <w:rPr>
          <w:rFonts w:ascii="Arial" w:eastAsia="Cambria Math" w:hAnsi="Arial" w:cs="Arial"/>
          <w:b/>
          <w:color w:val="000000" w:themeColor="text1"/>
          <w:sz w:val="20"/>
          <w:szCs w:val="20"/>
        </w:rPr>
        <w:t>Nem nyújtható csekély összegű támogatás</w:t>
      </w: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annak a </w:t>
      </w:r>
      <w:proofErr w:type="gramStart"/>
      <w:r w:rsidR="00942479" w:rsidRPr="00846EF2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munkáltatónak </w:t>
      </w:r>
      <w:r w:rsidRPr="00846EF2">
        <w:rPr>
          <w:rFonts w:ascii="Arial" w:eastAsia="Cambria Math" w:hAnsi="Arial" w:cs="Arial"/>
          <w:color w:val="000000" w:themeColor="text1"/>
          <w:sz w:val="20"/>
          <w:szCs w:val="20"/>
        </w:rPr>
        <w:t>,</w:t>
      </w:r>
      <w:proofErr w:type="gramEnd"/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 xml:space="preserve"> amelynek az 1408/2013/EU rendelet 3. cikk (2) bekezdése szerint a mezőgazdasági csekély összegű (mezőgazdasági de </w:t>
      </w:r>
      <w:proofErr w:type="spellStart"/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>minimis</w:t>
      </w:r>
      <w:proofErr w:type="spellEnd"/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>) támogatásai elérték az 1408/2013/EU rendeletben meghatározott – fentebb ismertetett – mértéket.</w:t>
      </w:r>
    </w:p>
    <w:p w14:paraId="20FA44EA" w14:textId="77777777" w:rsidR="002B5853" w:rsidRPr="0093793A" w:rsidRDefault="002B5853" w:rsidP="002B5853">
      <w:pPr>
        <w:widowControl w:val="0"/>
        <w:jc w:val="both"/>
        <w:rPr>
          <w:rFonts w:ascii="Cambria Math" w:eastAsia="Cambria Math" w:hAnsi="Cambria Math" w:cs="Cambria Math"/>
          <w:color w:val="000000" w:themeColor="text1"/>
        </w:rPr>
      </w:pPr>
    </w:p>
    <w:p w14:paraId="3C327B42" w14:textId="77777777" w:rsidR="002B5853" w:rsidRPr="0093793A" w:rsidRDefault="002B5853" w:rsidP="002B5853">
      <w:pPr>
        <w:jc w:val="both"/>
        <w:rPr>
          <w:rFonts w:ascii="Arial" w:eastAsia="Cambria Math" w:hAnsi="Arial" w:cs="Arial"/>
          <w:color w:val="000000" w:themeColor="text1"/>
          <w:sz w:val="20"/>
          <w:szCs w:val="20"/>
        </w:rPr>
      </w:pPr>
      <w:r w:rsidRPr="0093793A">
        <w:rPr>
          <w:rFonts w:ascii="Arial" w:eastAsia="Cambria Math" w:hAnsi="Arial" w:cs="Arial"/>
          <w:color w:val="000000" w:themeColor="text1"/>
          <w:sz w:val="20"/>
          <w:szCs w:val="20"/>
        </w:rPr>
        <w:t>A jelen tájékoztatóban nem szabályozott kérdésekben az (EU) 2023/2831 és az 1408/2013/EU bizottsági rendeletek rendelkezései az irányadók.</w:t>
      </w:r>
    </w:p>
    <w:p w14:paraId="47A9F28D" w14:textId="77777777" w:rsidR="002B5853" w:rsidRPr="0093793A" w:rsidRDefault="002B5853" w:rsidP="00E26DF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  <w:u w:val="single"/>
        </w:rPr>
      </w:pPr>
    </w:p>
    <w:p w14:paraId="0C77F322" w14:textId="77777777" w:rsidR="00E26DFE" w:rsidRPr="00464071" w:rsidRDefault="00E26DFE" w:rsidP="00E26DFE">
      <w:pPr>
        <w:widowControl w:val="0"/>
        <w:jc w:val="both"/>
        <w:rPr>
          <w:rFonts w:ascii="Arial" w:hAnsi="Arial" w:cs="Arial"/>
          <w:sz w:val="20"/>
          <w:szCs w:val="20"/>
        </w:rPr>
      </w:pPr>
      <w:r w:rsidRPr="00464071">
        <w:rPr>
          <w:rFonts w:ascii="Arial" w:hAnsi="Arial" w:cs="Arial"/>
          <w:sz w:val="20"/>
          <w:szCs w:val="20"/>
        </w:rPr>
        <w:br w:type="page"/>
      </w:r>
    </w:p>
    <w:p w14:paraId="70B71CDD" w14:textId="77777777" w:rsidR="00E26DFE" w:rsidRPr="0093793A" w:rsidRDefault="00E26DFE" w:rsidP="00E26DFE">
      <w:pPr>
        <w:widowControl w:val="0"/>
        <w:jc w:val="both"/>
        <w:rPr>
          <w:rFonts w:ascii="Arial" w:hAnsi="Arial" w:cs="Arial"/>
          <w:snapToGrid w:val="0"/>
          <w:sz w:val="20"/>
          <w:szCs w:val="20"/>
        </w:rPr>
      </w:pPr>
      <w:r w:rsidRPr="0093793A">
        <w:rPr>
          <w:rFonts w:ascii="Arial" w:hAnsi="Arial" w:cs="Arial"/>
          <w:sz w:val="20"/>
          <w:szCs w:val="20"/>
        </w:rPr>
        <w:lastRenderedPageBreak/>
        <w:t xml:space="preserve">Az </w:t>
      </w:r>
      <w:r w:rsidRPr="0093793A">
        <w:rPr>
          <w:rFonts w:ascii="Arial" w:hAnsi="Arial" w:cs="Arial"/>
          <w:snapToGrid w:val="0"/>
          <w:sz w:val="20"/>
          <w:szCs w:val="20"/>
        </w:rPr>
        <w:t xml:space="preserve">Európai </w:t>
      </w:r>
      <w:r w:rsidRPr="0093793A">
        <w:rPr>
          <w:rFonts w:ascii="Arial" w:hAnsi="Arial" w:cs="Arial"/>
          <w:iCs/>
          <w:sz w:val="20"/>
          <w:szCs w:val="20"/>
        </w:rPr>
        <w:t>Unióról és az Európai Unió működéséről</w:t>
      </w:r>
      <w:r w:rsidRPr="0093793A">
        <w:rPr>
          <w:rFonts w:ascii="Arial" w:hAnsi="Arial" w:cs="Arial"/>
          <w:snapToGrid w:val="0"/>
          <w:sz w:val="20"/>
          <w:szCs w:val="20"/>
        </w:rPr>
        <w:t xml:space="preserve"> szóló szerződés I. számú mellékletében felsorolt termékek </w:t>
      </w:r>
    </w:p>
    <w:p w14:paraId="3BDB4F5C" w14:textId="77777777" w:rsidR="00E26DFE" w:rsidRPr="0093793A" w:rsidRDefault="00E26DFE" w:rsidP="00E26DFE">
      <w:pPr>
        <w:widowControl w:val="0"/>
        <w:jc w:val="both"/>
        <w:rPr>
          <w:rFonts w:ascii="Arial" w:hAnsi="Arial" w:cs="Arial"/>
          <w:snapToGrid w:val="0"/>
          <w:sz w:val="20"/>
          <w:szCs w:val="20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7"/>
        <w:gridCol w:w="6475"/>
      </w:tblGrid>
      <w:tr w:rsidR="00E26DFE" w:rsidRPr="0093793A" w14:paraId="6B0EB538" w14:textId="77777777" w:rsidTr="00662294">
        <w:trPr>
          <w:trHeight w:val="20"/>
          <w:tblHeader/>
          <w:jc w:val="center"/>
        </w:trPr>
        <w:tc>
          <w:tcPr>
            <w:tcW w:w="2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046AC" w14:textId="77777777" w:rsidR="00E26DFE" w:rsidRPr="0093793A" w:rsidRDefault="00E26DFE" w:rsidP="00662294">
            <w:pPr>
              <w:widowControl w:val="0"/>
              <w:spacing w:line="2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A brüsszeli nómenklatúrában szereplő vámtarifaszám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2434E9" w14:textId="77777777" w:rsidR="00E26DFE" w:rsidRPr="0093793A" w:rsidRDefault="00E26DFE" w:rsidP="00662294">
            <w:pPr>
              <w:widowControl w:val="0"/>
              <w:tabs>
                <w:tab w:val="left" w:pos="369"/>
                <w:tab w:val="left" w:pos="737"/>
                <w:tab w:val="left" w:pos="1049"/>
              </w:tabs>
              <w:spacing w:line="20" w:lineRule="atLeas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A termékek leírása</w:t>
            </w:r>
          </w:p>
        </w:tc>
      </w:tr>
      <w:tr w:rsidR="00E26DFE" w:rsidRPr="0093793A" w14:paraId="3FF8A87E" w14:textId="77777777" w:rsidTr="00662294">
        <w:trPr>
          <w:jc w:val="center"/>
        </w:trPr>
        <w:tc>
          <w:tcPr>
            <w:tcW w:w="25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4B18BC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00B3A6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Élő állatok</w:t>
            </w:r>
          </w:p>
        </w:tc>
      </w:tr>
      <w:tr w:rsidR="00E26DFE" w:rsidRPr="0093793A" w14:paraId="1D59D69D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64C4A9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D96DE5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Hús és élelmezési célra alkalmas vágási melléktermékek</w:t>
            </w:r>
          </w:p>
        </w:tc>
      </w:tr>
      <w:tr w:rsidR="00E26DFE" w:rsidRPr="0093793A" w14:paraId="2E9A020B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8B1882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37F40A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Halak, rákfélék és puhatestűek</w:t>
            </w:r>
          </w:p>
        </w:tc>
      </w:tr>
      <w:tr w:rsidR="00E26DFE" w:rsidRPr="0093793A" w14:paraId="6D1FD354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4D34BD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4.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ED2135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Tejtermékek; madártojások; természetes méz </w:t>
            </w:r>
          </w:p>
        </w:tc>
      </w:tr>
      <w:tr w:rsidR="00E26DFE" w:rsidRPr="0093793A" w14:paraId="469DE28F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FB3EFD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AC6B51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26DFE" w:rsidRPr="0093793A" w14:paraId="5C6DF9F6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096383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05.04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3B7115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Állati belső részek, hólyag és gyomor (kivéve a halakét), egészben vagy dara</w:t>
            </w:r>
            <w:r w:rsidRPr="0093793A">
              <w:rPr>
                <w:rFonts w:ascii="Arial" w:hAnsi="Arial" w:cs="Arial"/>
                <w:sz w:val="20"/>
                <w:szCs w:val="20"/>
              </w:rPr>
              <w:softHyphen/>
              <w:t>bokban</w:t>
            </w:r>
          </w:p>
        </w:tc>
      </w:tr>
      <w:tr w:rsidR="00E26DFE" w:rsidRPr="0093793A" w14:paraId="5657D7DD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1B2937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05.15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08C419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Máshová nem sorolt vagy máshol nem említett állati termék; az 1. árucsoport vagy a 3. árucsoport szerinti, emberi fogyasztásra nem alkalmas élettelen állat</w:t>
            </w:r>
          </w:p>
        </w:tc>
      </w:tr>
      <w:tr w:rsidR="00E26DFE" w:rsidRPr="0093793A" w14:paraId="34775640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010F88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6.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ABD8A81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Élő fák és egyéb növények; gumók, gyökerek és hasonlók; vágott virágok és díszítő lombozat</w:t>
            </w:r>
          </w:p>
        </w:tc>
      </w:tr>
      <w:tr w:rsidR="00E26DFE" w:rsidRPr="0093793A" w14:paraId="3A6A9A8E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34A87E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7.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30E269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Élelmezési célra alkalmas zöldségek, gyökerek és gumós gyökerek</w:t>
            </w:r>
          </w:p>
        </w:tc>
      </w:tr>
      <w:tr w:rsidR="00E26DFE" w:rsidRPr="0093793A" w14:paraId="0131F189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B80D35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8.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DF7900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Élelmezési célra alkalmas gyümölcs és dió; </w:t>
            </w: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citrus</w:t>
            </w:r>
            <w:proofErr w:type="spellEnd"/>
            <w:r w:rsidRPr="0093793A">
              <w:rPr>
                <w:rFonts w:ascii="Arial" w:hAnsi="Arial" w:cs="Arial"/>
                <w:sz w:val="20"/>
                <w:szCs w:val="20"/>
              </w:rPr>
              <w:t>- és dinnyefélék héja</w:t>
            </w:r>
          </w:p>
        </w:tc>
      </w:tr>
      <w:tr w:rsidR="00E26DFE" w:rsidRPr="0093793A" w14:paraId="28852B01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0BC40C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9.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6CF1CE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Kávé, tea és fűszerek, a </w:t>
            </w: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matétea</w:t>
            </w:r>
            <w:proofErr w:type="spellEnd"/>
            <w:r w:rsidRPr="0093793A">
              <w:rPr>
                <w:rFonts w:ascii="Arial" w:hAnsi="Arial" w:cs="Arial"/>
                <w:sz w:val="20"/>
                <w:szCs w:val="20"/>
              </w:rPr>
              <w:t xml:space="preserve"> (09.03 </w:t>
            </w: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vtsz</w:t>
            </w:r>
            <w:proofErr w:type="spellEnd"/>
            <w:r w:rsidRPr="0093793A">
              <w:rPr>
                <w:rFonts w:ascii="Arial" w:hAnsi="Arial" w:cs="Arial"/>
                <w:sz w:val="20"/>
                <w:szCs w:val="20"/>
              </w:rPr>
              <w:t>.) kivételével</w:t>
            </w:r>
          </w:p>
        </w:tc>
      </w:tr>
      <w:tr w:rsidR="00E26DFE" w:rsidRPr="0093793A" w14:paraId="3620B018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CF7D91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10.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10D0A3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Gabonafélék</w:t>
            </w:r>
          </w:p>
        </w:tc>
      </w:tr>
      <w:tr w:rsidR="00E26DFE" w:rsidRPr="0093793A" w14:paraId="425B756F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104902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11.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CDA5B8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Malomipari termékek; maláta és keményítő; sikér; </w:t>
            </w: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inulin</w:t>
            </w:r>
            <w:proofErr w:type="spellEnd"/>
          </w:p>
        </w:tc>
      </w:tr>
      <w:tr w:rsidR="00E26DFE" w:rsidRPr="0093793A" w14:paraId="03E3184D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B50B40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12.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7D6D9E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Olajos magvak és </w:t>
            </w: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olajtartalmú</w:t>
            </w:r>
            <w:proofErr w:type="spellEnd"/>
            <w:r w:rsidRPr="0093793A">
              <w:rPr>
                <w:rFonts w:ascii="Arial" w:hAnsi="Arial" w:cs="Arial"/>
                <w:sz w:val="20"/>
                <w:szCs w:val="20"/>
              </w:rPr>
              <w:t xml:space="preserve"> gyümölcsök; különféle magvak és gyümölcsök; ipari és gyógynövények; szalma és takarmány</w:t>
            </w:r>
          </w:p>
        </w:tc>
      </w:tr>
      <w:tr w:rsidR="00E26DFE" w:rsidRPr="0093793A" w14:paraId="6B7A4F4C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A27E38B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13.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510D5C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26DFE" w:rsidRPr="0093793A" w14:paraId="7C4F0DB3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40FE62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3793A">
              <w:rPr>
                <w:rFonts w:ascii="Arial" w:hAnsi="Arial" w:cs="Arial"/>
                <w:sz w:val="20"/>
                <w:szCs w:val="20"/>
              </w:rPr>
              <w:t>ex</w:t>
            </w:r>
            <w:proofErr w:type="gramEnd"/>
            <w:r w:rsidRPr="0093793A">
              <w:rPr>
                <w:rFonts w:ascii="Arial" w:hAnsi="Arial" w:cs="Arial"/>
                <w:sz w:val="20"/>
                <w:szCs w:val="20"/>
              </w:rPr>
              <w:t xml:space="preserve"> 13.03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6BE579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Pektin</w:t>
            </w:r>
          </w:p>
        </w:tc>
      </w:tr>
      <w:tr w:rsidR="00E26DFE" w:rsidRPr="0093793A" w14:paraId="42295762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CD7573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15.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1FAC80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26DFE" w:rsidRPr="0093793A" w14:paraId="7D39CFA3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70A1CDF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15.01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0281C8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Sertészsír és egyéb kiolvasztott sertészsiradék; kiolvasztott baromfizsiradék</w:t>
            </w:r>
          </w:p>
        </w:tc>
      </w:tr>
      <w:tr w:rsidR="00E26DFE" w:rsidRPr="0093793A" w14:paraId="79FB27EF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DF9554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15.02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708DC1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Kiolvasztatlan</w:t>
            </w:r>
            <w:proofErr w:type="spellEnd"/>
            <w:r w:rsidRPr="0093793A">
              <w:rPr>
                <w:rFonts w:ascii="Arial" w:hAnsi="Arial" w:cs="Arial"/>
                <w:sz w:val="20"/>
                <w:szCs w:val="20"/>
              </w:rPr>
              <w:t xml:space="preserve"> szarvasmarhafaggyú, juh- vagy kecskefaggyú; </w:t>
            </w:r>
            <w:proofErr w:type="gramStart"/>
            <w:r w:rsidRPr="0093793A">
              <w:rPr>
                <w:rFonts w:ascii="Arial" w:hAnsi="Arial" w:cs="Arial"/>
                <w:sz w:val="20"/>
                <w:szCs w:val="20"/>
              </w:rPr>
              <w:t>ezen</w:t>
            </w:r>
            <w:proofErr w:type="gramEnd"/>
            <w:r w:rsidRPr="0093793A">
              <w:rPr>
                <w:rFonts w:ascii="Arial" w:hAnsi="Arial" w:cs="Arial"/>
                <w:sz w:val="20"/>
                <w:szCs w:val="20"/>
              </w:rPr>
              <w:t xml:space="preserve"> zsiradékok</w:t>
            </w:r>
            <w:r w:rsidRPr="0093793A">
              <w:rPr>
                <w:rFonts w:ascii="Arial" w:hAnsi="Arial" w:cs="Arial"/>
                <w:sz w:val="20"/>
                <w:szCs w:val="20"/>
              </w:rPr>
              <w:softHyphen/>
              <w:t xml:space="preserve">ból előállított faggyú (beleértve az első lét („premier </w:t>
            </w: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jus</w:t>
            </w:r>
            <w:proofErr w:type="spellEnd"/>
            <w:r w:rsidRPr="0093793A">
              <w:rPr>
                <w:rFonts w:ascii="Arial" w:hAnsi="Arial" w:cs="Arial"/>
                <w:sz w:val="20"/>
                <w:szCs w:val="20"/>
              </w:rPr>
              <w:t>”))</w:t>
            </w:r>
          </w:p>
        </w:tc>
      </w:tr>
      <w:tr w:rsidR="00E26DFE" w:rsidRPr="0093793A" w14:paraId="4AFDE8EE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3801B9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15.03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A6E077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Sertészsír sztearin, </w:t>
            </w: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oleo</w:t>
            </w:r>
            <w:proofErr w:type="spellEnd"/>
            <w:r w:rsidRPr="0093793A">
              <w:rPr>
                <w:rFonts w:ascii="Arial" w:hAnsi="Arial" w:cs="Arial"/>
                <w:sz w:val="20"/>
                <w:szCs w:val="20"/>
              </w:rPr>
              <w:t xml:space="preserve"> sztearin és faggyú sztearin; sertészsírolaj, </w:t>
            </w: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oleo</w:t>
            </w:r>
            <w:proofErr w:type="spellEnd"/>
            <w:r w:rsidRPr="0093793A">
              <w:rPr>
                <w:rFonts w:ascii="Arial" w:hAnsi="Arial" w:cs="Arial"/>
                <w:sz w:val="20"/>
                <w:szCs w:val="20"/>
              </w:rPr>
              <w:t xml:space="preserve"> olaj és faggyúolaj, nem emulgeálva, keverve vagy bármilyen más módon elkészítve</w:t>
            </w:r>
          </w:p>
        </w:tc>
      </w:tr>
      <w:tr w:rsidR="00E26DFE" w:rsidRPr="0093793A" w14:paraId="7E041FBD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DDD90B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15.04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DC21A9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Halból és tengeri emlősből nyert zsír és olaj, finomítva is</w:t>
            </w:r>
          </w:p>
        </w:tc>
      </w:tr>
      <w:tr w:rsidR="00E26DFE" w:rsidRPr="0093793A" w14:paraId="5EFED233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42A392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15.07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8A1971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Folyékony vagy szilárd </w:t>
            </w:r>
            <w:proofErr w:type="gramStart"/>
            <w:r w:rsidRPr="0093793A">
              <w:rPr>
                <w:rFonts w:ascii="Arial" w:hAnsi="Arial" w:cs="Arial"/>
                <w:sz w:val="20"/>
                <w:szCs w:val="20"/>
              </w:rPr>
              <w:t>stabilizált</w:t>
            </w:r>
            <w:proofErr w:type="gramEnd"/>
            <w:r w:rsidRPr="0093793A">
              <w:rPr>
                <w:rFonts w:ascii="Arial" w:hAnsi="Arial" w:cs="Arial"/>
                <w:sz w:val="20"/>
                <w:szCs w:val="20"/>
              </w:rPr>
              <w:t xml:space="preserve"> növényi olajok, nyersen, finomítva vagy tisz</w:t>
            </w:r>
            <w:r w:rsidRPr="0093793A">
              <w:rPr>
                <w:rFonts w:ascii="Arial" w:hAnsi="Arial" w:cs="Arial"/>
                <w:sz w:val="20"/>
                <w:szCs w:val="20"/>
              </w:rPr>
              <w:softHyphen/>
              <w:t>títva</w:t>
            </w:r>
          </w:p>
        </w:tc>
      </w:tr>
      <w:tr w:rsidR="00E26DFE" w:rsidRPr="0093793A" w14:paraId="5EECD17F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D2D9AC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15.12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F591F2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Állati vagy növényi zsírok és olajok hidrogénezve, finomítva is, de tovább nem elkészítve</w:t>
            </w:r>
          </w:p>
        </w:tc>
      </w:tr>
      <w:tr w:rsidR="00E26DFE" w:rsidRPr="0093793A" w14:paraId="011B2B9F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2DD425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15.13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307591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Margarin, mesterséges zsiradék és más étkezési célra alkalmas feldolgozott zsi</w:t>
            </w:r>
            <w:r w:rsidRPr="0093793A">
              <w:rPr>
                <w:rFonts w:ascii="Arial" w:hAnsi="Arial" w:cs="Arial"/>
                <w:sz w:val="20"/>
                <w:szCs w:val="20"/>
              </w:rPr>
              <w:softHyphen/>
              <w:t>radék</w:t>
            </w:r>
          </w:p>
        </w:tc>
      </w:tr>
      <w:tr w:rsidR="00E26DFE" w:rsidRPr="0093793A" w14:paraId="19CD1248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6534A1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15.17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A0AB00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Zsíros anyagok, illetve állati vagy növényi viaszok feldolgozási maradékai</w:t>
            </w:r>
          </w:p>
        </w:tc>
      </w:tr>
      <w:tr w:rsidR="00E26DFE" w:rsidRPr="0093793A" w14:paraId="7DA2A1A8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4305E8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16.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468680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Húsból, halból, rákfélékből vagy puhatestűekből készült termékek</w:t>
            </w:r>
          </w:p>
        </w:tc>
      </w:tr>
      <w:tr w:rsidR="00E26DFE" w:rsidRPr="0093793A" w14:paraId="38430B14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209CF8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17.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32C882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26DFE" w:rsidRPr="0093793A" w14:paraId="6B7FDEC7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0CCECF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17.01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66E585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Répacukor és nádcukor szilárd állapotban</w:t>
            </w:r>
          </w:p>
        </w:tc>
      </w:tr>
      <w:tr w:rsidR="00E26DFE" w:rsidRPr="0093793A" w14:paraId="1D63D1C0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9272BA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17.02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481BEB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Egyéb cukor; cukorszirup; </w:t>
            </w: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műméz</w:t>
            </w:r>
            <w:proofErr w:type="spellEnd"/>
            <w:r w:rsidRPr="0093793A">
              <w:rPr>
                <w:rFonts w:ascii="Arial" w:hAnsi="Arial" w:cs="Arial"/>
                <w:sz w:val="20"/>
                <w:szCs w:val="20"/>
              </w:rPr>
              <w:t xml:space="preserve"> (természetes mézzel keverve is); karamell</w:t>
            </w:r>
          </w:p>
        </w:tc>
      </w:tr>
      <w:tr w:rsidR="00E26DFE" w:rsidRPr="0093793A" w14:paraId="48445585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728240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17.03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FBA060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Melasz, fehérítve is</w:t>
            </w:r>
          </w:p>
        </w:tc>
      </w:tr>
      <w:tr w:rsidR="00E26DFE" w:rsidRPr="0093793A" w14:paraId="6A28EFB5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91B692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17.05</w:t>
            </w:r>
            <w:r w:rsidRPr="0093793A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15BE0D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Ízesített vagy színezett cukor, szirup és melasz, a bármilyen arányban hozzá</w:t>
            </w:r>
            <w:r w:rsidRPr="0093793A">
              <w:rPr>
                <w:rFonts w:ascii="Arial" w:hAnsi="Arial" w:cs="Arial"/>
                <w:sz w:val="20"/>
                <w:szCs w:val="20"/>
              </w:rPr>
              <w:softHyphen/>
              <w:t xml:space="preserve">adott cukrot tartalmazó </w:t>
            </w: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gyümölcslevek</w:t>
            </w:r>
            <w:proofErr w:type="spellEnd"/>
            <w:r w:rsidRPr="0093793A">
              <w:rPr>
                <w:rFonts w:ascii="Arial" w:hAnsi="Arial" w:cs="Arial"/>
                <w:sz w:val="20"/>
                <w:szCs w:val="20"/>
              </w:rPr>
              <w:t xml:space="preserve"> kivételével</w:t>
            </w:r>
          </w:p>
        </w:tc>
      </w:tr>
      <w:tr w:rsidR="00E26DFE" w:rsidRPr="0093793A" w14:paraId="737B6A73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80E937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18.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7FC37D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26DFE" w:rsidRPr="0093793A" w14:paraId="6DC693B9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AFA806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18.01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CDDDE6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Kakaóbab egészben vagy törve, nyersen vagy pörkölve</w:t>
            </w:r>
          </w:p>
        </w:tc>
      </w:tr>
      <w:tr w:rsidR="00E26DFE" w:rsidRPr="0093793A" w14:paraId="7B672578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1E11DF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18.02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A086FA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Kakaóhéj, - hártya, - bőr és kakaóhulladék</w:t>
            </w:r>
          </w:p>
        </w:tc>
      </w:tr>
      <w:tr w:rsidR="00E26DFE" w:rsidRPr="0093793A" w14:paraId="2222CFB3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156827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20.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4967E0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Zöldségfélékből, gyümölcsből vagy más növényrészekből előállított készítmé</w:t>
            </w:r>
            <w:r w:rsidRPr="0093793A">
              <w:rPr>
                <w:rFonts w:ascii="Arial" w:hAnsi="Arial" w:cs="Arial"/>
                <w:sz w:val="20"/>
                <w:szCs w:val="20"/>
              </w:rPr>
              <w:softHyphen/>
              <w:t>nyek</w:t>
            </w:r>
          </w:p>
        </w:tc>
      </w:tr>
      <w:tr w:rsidR="00E26DFE" w:rsidRPr="0093793A" w14:paraId="3C9C2109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86B8E8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22.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705C92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26DFE" w:rsidRPr="0093793A" w14:paraId="19CC562E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AC217F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22.04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DED11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Szőlőmust, erjedésben vagy alkohol hozzáadásától eltérő módon lefojtva</w:t>
            </w:r>
          </w:p>
        </w:tc>
      </w:tr>
      <w:tr w:rsidR="00E26DFE" w:rsidRPr="0093793A" w14:paraId="78AE9077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2F49C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lastRenderedPageBreak/>
              <w:t>22.05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3EE39C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Friss szőlőből készült bor; szőlőmust alkohol hozzáadásával lefojtva</w:t>
            </w:r>
          </w:p>
        </w:tc>
      </w:tr>
      <w:tr w:rsidR="00E26DFE" w:rsidRPr="0093793A" w14:paraId="70CAC19B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BE9194B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22.07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7C3A06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Más erjesztett italok (például almabor, körtebor és mézbor)</w:t>
            </w:r>
          </w:p>
        </w:tc>
      </w:tr>
      <w:tr w:rsidR="00E26DFE" w:rsidRPr="0093793A" w14:paraId="4E37F3DC" w14:textId="77777777" w:rsidTr="00662294">
        <w:trPr>
          <w:trHeight w:val="20"/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7257D0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3793A">
              <w:rPr>
                <w:rFonts w:ascii="Arial" w:hAnsi="Arial" w:cs="Arial"/>
                <w:sz w:val="20"/>
                <w:szCs w:val="20"/>
              </w:rPr>
              <w:t>ex</w:t>
            </w:r>
            <w:proofErr w:type="gramEnd"/>
            <w:r w:rsidRPr="0093793A">
              <w:rPr>
                <w:rFonts w:ascii="Arial" w:hAnsi="Arial" w:cs="Arial"/>
                <w:sz w:val="20"/>
                <w:szCs w:val="20"/>
              </w:rPr>
              <w:t xml:space="preserve"> 22.08</w:t>
            </w:r>
            <w:r w:rsidRPr="0093793A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  <w:p w14:paraId="169F8DD2" w14:textId="77777777" w:rsidR="00E26DFE" w:rsidRPr="0093793A" w:rsidRDefault="00E26DFE" w:rsidP="00662294">
            <w:pPr>
              <w:widowControl w:val="0"/>
              <w:spacing w:line="20" w:lineRule="atLeast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93793A">
              <w:rPr>
                <w:rFonts w:ascii="Arial" w:hAnsi="Arial" w:cs="Arial"/>
                <w:sz w:val="20"/>
                <w:szCs w:val="20"/>
              </w:rPr>
              <w:t>ex</w:t>
            </w:r>
            <w:proofErr w:type="gramEnd"/>
            <w:r w:rsidRPr="0093793A">
              <w:rPr>
                <w:rFonts w:ascii="Arial" w:hAnsi="Arial" w:cs="Arial"/>
                <w:sz w:val="20"/>
                <w:szCs w:val="20"/>
              </w:rPr>
              <w:t xml:space="preserve"> 22.09</w:t>
            </w:r>
            <w:r w:rsidRPr="0093793A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10812B" w14:textId="77777777" w:rsidR="00E26DFE" w:rsidRPr="0093793A" w:rsidRDefault="00E26DFE" w:rsidP="00662294">
            <w:pPr>
              <w:widowControl w:val="0"/>
              <w:spacing w:line="2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Az e szerződés I. mellékletében felsorolt mezőgazdasági termékekből nyert bármilyen erősségű etil-alkohol és szesz, denaturálva is; a likőrök, egyéb sze</w:t>
            </w:r>
            <w:r w:rsidRPr="0093793A">
              <w:rPr>
                <w:rFonts w:ascii="Arial" w:hAnsi="Arial" w:cs="Arial"/>
                <w:sz w:val="20"/>
                <w:szCs w:val="20"/>
              </w:rPr>
              <w:softHyphen/>
              <w:t>szesitalok és szeszesitalok előállítására használt összetett alkoholos készítmé</w:t>
            </w:r>
            <w:r w:rsidRPr="0093793A">
              <w:rPr>
                <w:rFonts w:ascii="Arial" w:hAnsi="Arial" w:cs="Arial"/>
                <w:sz w:val="20"/>
                <w:szCs w:val="20"/>
              </w:rPr>
              <w:softHyphen/>
              <w:t>nyek („</w:t>
            </w:r>
            <w:proofErr w:type="gramStart"/>
            <w:r w:rsidRPr="0093793A">
              <w:rPr>
                <w:rFonts w:ascii="Arial" w:hAnsi="Arial" w:cs="Arial"/>
                <w:sz w:val="20"/>
                <w:szCs w:val="20"/>
              </w:rPr>
              <w:t>koncentrált</w:t>
            </w:r>
            <w:proofErr w:type="gramEnd"/>
            <w:r w:rsidRPr="0093793A">
              <w:rPr>
                <w:rFonts w:ascii="Arial" w:hAnsi="Arial" w:cs="Arial"/>
                <w:sz w:val="20"/>
                <w:szCs w:val="20"/>
              </w:rPr>
              <w:t xml:space="preserve"> kivonatok”) kivételével </w:t>
            </w:r>
          </w:p>
        </w:tc>
      </w:tr>
      <w:tr w:rsidR="00E26DFE" w:rsidRPr="0093793A" w14:paraId="1652BFDD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932354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22.10</w:t>
            </w:r>
            <w:r w:rsidRPr="0093793A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BF2747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Ecet és ecetpótlók</w:t>
            </w:r>
          </w:p>
        </w:tc>
      </w:tr>
      <w:tr w:rsidR="00E26DFE" w:rsidRPr="0093793A" w14:paraId="6D7835B2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97386E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23.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5CC82C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Az élelmiszeripar melléktermékei; elkészített állati takarmányok</w:t>
            </w:r>
          </w:p>
        </w:tc>
      </w:tr>
      <w:tr w:rsidR="00E26DFE" w:rsidRPr="0093793A" w14:paraId="4585DFE4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B0D537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24.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F07A05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26DFE" w:rsidRPr="0093793A" w14:paraId="6790E60C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EB1202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24.01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1EAAF2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Feldolgozatlan dohány, dohányhulladék</w:t>
            </w:r>
          </w:p>
        </w:tc>
      </w:tr>
      <w:tr w:rsidR="00E26DFE" w:rsidRPr="0093793A" w14:paraId="17EDB368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D635EC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45.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DF773B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26DFE" w:rsidRPr="0093793A" w14:paraId="6E92FB37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084D44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45.01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88D652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Természetes parafa, megmunkálatlan, aprított, szemcsézett vagy őrölt parafa; parafahulladék</w:t>
            </w:r>
          </w:p>
        </w:tc>
      </w:tr>
      <w:tr w:rsidR="00E26DFE" w:rsidRPr="0093793A" w14:paraId="0EBDE7B3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BC531C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54.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CD22D4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26DFE" w:rsidRPr="0093793A" w14:paraId="778B7171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6E78D9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54.01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1EE6DC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Len, nyersen vagy megmunkálva, de nem fonva; lenkóc és len hulladék (bele</w:t>
            </w:r>
            <w:r w:rsidRPr="0093793A">
              <w:rPr>
                <w:rFonts w:ascii="Arial" w:hAnsi="Arial" w:cs="Arial"/>
                <w:sz w:val="20"/>
                <w:szCs w:val="20"/>
              </w:rPr>
              <w:softHyphen/>
              <w:t>értve a foszlatott rongyhulladékot is)</w:t>
            </w:r>
          </w:p>
        </w:tc>
      </w:tr>
      <w:tr w:rsidR="00E26DFE" w:rsidRPr="0093793A" w14:paraId="1912AC07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8BEF11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57. </w:t>
            </w:r>
            <w:r w:rsidRPr="0093793A">
              <w:rPr>
                <w:rFonts w:ascii="Arial" w:hAnsi="Arial" w:cs="Arial"/>
                <w:caps/>
                <w:sz w:val="20"/>
                <w:szCs w:val="20"/>
              </w:rPr>
              <w:t>Árucsoport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5F3220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26DFE" w:rsidRPr="0093793A" w14:paraId="04278964" w14:textId="77777777" w:rsidTr="00662294">
        <w:trPr>
          <w:jc w:val="center"/>
        </w:trPr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5E3713" w14:textId="77777777" w:rsidR="00E26DFE" w:rsidRPr="0093793A" w:rsidRDefault="00E26DFE" w:rsidP="00662294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>57.01</w:t>
            </w:r>
          </w:p>
        </w:tc>
        <w:tc>
          <w:tcPr>
            <w:tcW w:w="64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73BD07" w14:textId="77777777" w:rsidR="00E26DFE" w:rsidRPr="0093793A" w:rsidRDefault="00E26DFE" w:rsidP="00662294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</w:rPr>
              <w:t xml:space="preserve">Kender (Cannabis </w:t>
            </w:r>
            <w:proofErr w:type="spellStart"/>
            <w:r w:rsidRPr="0093793A">
              <w:rPr>
                <w:rFonts w:ascii="Arial" w:hAnsi="Arial" w:cs="Arial"/>
                <w:sz w:val="20"/>
                <w:szCs w:val="20"/>
              </w:rPr>
              <w:t>sativa</w:t>
            </w:r>
            <w:proofErr w:type="spellEnd"/>
            <w:r w:rsidRPr="0093793A">
              <w:rPr>
                <w:rFonts w:ascii="Arial" w:hAnsi="Arial" w:cs="Arial"/>
                <w:sz w:val="20"/>
                <w:szCs w:val="20"/>
              </w:rPr>
              <w:t>), nyersen vagy megmunkálva, de nem fonva; kender</w:t>
            </w:r>
            <w:r w:rsidRPr="0093793A">
              <w:rPr>
                <w:rFonts w:ascii="Arial" w:hAnsi="Arial" w:cs="Arial"/>
                <w:sz w:val="20"/>
                <w:szCs w:val="20"/>
              </w:rPr>
              <w:softHyphen/>
              <w:t>kóc és kenderhulladék (beleértve a foszlatott rongyhulladékot is)</w:t>
            </w:r>
          </w:p>
        </w:tc>
      </w:tr>
      <w:tr w:rsidR="00E26DFE" w:rsidRPr="0093793A" w14:paraId="3BDC6391" w14:textId="77777777" w:rsidTr="00662294">
        <w:trPr>
          <w:trHeight w:val="640"/>
          <w:jc w:val="center"/>
        </w:trPr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CE7E9E" w14:textId="77777777" w:rsidR="00E26DFE" w:rsidRPr="0093793A" w:rsidRDefault="00E26DFE" w:rsidP="00662294">
            <w:pPr>
              <w:widowControl w:val="0"/>
              <w:spacing w:before="120" w:after="120"/>
              <w:ind w:left="397" w:hanging="3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793A">
              <w:rPr>
                <w:rFonts w:ascii="Arial" w:hAnsi="Arial" w:cs="Arial"/>
                <w:sz w:val="20"/>
                <w:szCs w:val="20"/>
                <w:vertAlign w:val="superscript"/>
              </w:rPr>
              <w:t>*</w:t>
            </w:r>
            <w:r w:rsidRPr="0093793A">
              <w:rPr>
                <w:rFonts w:ascii="Arial" w:hAnsi="Arial" w:cs="Arial"/>
                <w:sz w:val="20"/>
                <w:szCs w:val="20"/>
              </w:rPr>
              <w:tab/>
              <w:t>Az Európai Gazdasági Közösség Tanácsa 1959. december 18-ai 7a. rendeletének (HL 7</w:t>
            </w:r>
            <w:proofErr w:type="gramStart"/>
            <w:r w:rsidRPr="0093793A">
              <w:rPr>
                <w:rFonts w:ascii="Arial" w:hAnsi="Arial" w:cs="Arial"/>
                <w:sz w:val="20"/>
                <w:szCs w:val="20"/>
              </w:rPr>
              <w:t>.,</w:t>
            </w:r>
            <w:proofErr w:type="gramEnd"/>
            <w:r w:rsidRPr="0093793A">
              <w:rPr>
                <w:rFonts w:ascii="Arial" w:hAnsi="Arial" w:cs="Arial"/>
                <w:sz w:val="20"/>
                <w:szCs w:val="20"/>
              </w:rPr>
              <w:t xml:space="preserve"> 1961.1.30., 71. o.) 1. cikke által beillesztett vámtarifaszám.</w:t>
            </w:r>
          </w:p>
        </w:tc>
      </w:tr>
    </w:tbl>
    <w:p w14:paraId="10E4885F" w14:textId="77777777" w:rsidR="00E26DFE" w:rsidRPr="005F46EC" w:rsidRDefault="00E26DFE" w:rsidP="00E26DFE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trike/>
          <w:sz w:val="20"/>
          <w:szCs w:val="20"/>
        </w:rPr>
      </w:pPr>
      <w:r w:rsidRPr="005F46EC">
        <w:rPr>
          <w:rFonts w:ascii="Arial" w:hAnsi="Arial" w:cs="Arial"/>
          <w:i/>
          <w:iCs/>
          <w:strike/>
          <w:sz w:val="20"/>
          <w:szCs w:val="20"/>
          <w:lang w:eastAsia="x-none"/>
        </w:rPr>
        <w:t xml:space="preserve"> </w:t>
      </w:r>
    </w:p>
    <w:bookmarkEnd w:id="0"/>
    <w:bookmarkEnd w:id="1"/>
    <w:bookmarkEnd w:id="2"/>
    <w:sectPr w:rsidR="00E26DFE" w:rsidRPr="005F46EC" w:rsidSect="001265D6">
      <w:head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21CD74" w14:textId="77777777" w:rsidR="001265D6" w:rsidRDefault="001265D6" w:rsidP="001265D6">
      <w:r>
        <w:separator/>
      </w:r>
    </w:p>
  </w:endnote>
  <w:endnote w:type="continuationSeparator" w:id="0">
    <w:p w14:paraId="1DE338AF" w14:textId="77777777" w:rsidR="001265D6" w:rsidRDefault="001265D6" w:rsidP="00126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H-Helvetica Thin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637DB" w14:textId="6B08C1E3" w:rsidR="00BE4C6A" w:rsidRDefault="00BE4C6A" w:rsidP="00BE4C6A">
    <w:pPr>
      <w:ind w:left="-567"/>
      <w:rPr>
        <w:rFonts w:ascii="Arial" w:eastAsia="MS Mincho" w:hAnsi="Arial" w:cs="Arial"/>
        <w:b/>
        <w:sz w:val="16"/>
        <w:szCs w:val="16"/>
      </w:rPr>
    </w:pPr>
  </w:p>
  <w:p w14:paraId="6FE5D29D" w14:textId="330DA1DC" w:rsidR="00BE4C6A" w:rsidRPr="00BE4C6A" w:rsidRDefault="00883AF0" w:rsidP="00BE4C6A">
    <w:pPr>
      <w:widowControl w:val="0"/>
      <w:autoSpaceDE w:val="0"/>
      <w:autoSpaceDN w:val="0"/>
      <w:adjustRightInd w:val="0"/>
      <w:ind w:left="-567"/>
      <w:rPr>
        <w:rFonts w:ascii="Arial" w:hAnsi="Arial" w:cs="Arial"/>
        <w:sz w:val="16"/>
        <w:szCs w:val="16"/>
        <w:lang w:val="en-US"/>
      </w:rPr>
    </w:pPr>
    <w:proofErr w:type="gramStart"/>
    <w:r>
      <w:rPr>
        <w:rFonts w:ascii="Arial" w:eastAsia="MS Mincho" w:hAnsi="Arial" w:cs="Arial"/>
        <w:b/>
        <w:sz w:val="16"/>
        <w:szCs w:val="16"/>
      </w:rPr>
      <w:t>hivatali</w:t>
    </w:r>
    <w:proofErr w:type="gramEnd"/>
    <w:r>
      <w:rPr>
        <w:rFonts w:ascii="Arial" w:eastAsia="MS Mincho" w:hAnsi="Arial" w:cs="Arial"/>
        <w:b/>
        <w:sz w:val="16"/>
        <w:szCs w:val="16"/>
      </w:rPr>
      <w:t xml:space="preserve"> lábléc</w:t>
    </w:r>
  </w:p>
  <w:p w14:paraId="1936CAEE" w14:textId="403E44AA" w:rsidR="00824ED9" w:rsidRPr="00824ED9" w:rsidRDefault="00793DC5" w:rsidP="00824ED9">
    <w:pPr>
      <w:tabs>
        <w:tab w:val="center" w:pos="4536"/>
        <w:tab w:val="right" w:pos="9072"/>
      </w:tabs>
    </w:pPr>
    <w:r w:rsidRPr="00793DC5">
      <w:rPr>
        <w:rFonts w:ascii="Verdana" w:eastAsia="MS Mincho" w:hAnsi="Verdana" w:cs="Arial"/>
        <w:noProof/>
        <w:sz w:val="14"/>
        <w:szCs w:val="14"/>
      </w:rPr>
      <w:drawing>
        <wp:anchor distT="0" distB="0" distL="114300" distR="114300" simplePos="0" relativeHeight="251667456" behindDoc="1" locked="0" layoutInCell="1" allowOverlap="1" wp14:anchorId="1DB4542C" wp14:editId="2FDD03ED">
          <wp:simplePos x="0" y="0"/>
          <wp:positionH relativeFrom="margin">
            <wp:align>right</wp:align>
          </wp:positionH>
          <wp:positionV relativeFrom="paragraph">
            <wp:posOffset>17364</wp:posOffset>
          </wp:positionV>
          <wp:extent cx="837565" cy="627380"/>
          <wp:effectExtent l="0" t="0" r="635" b="1270"/>
          <wp:wrapTight wrapText="bothSides">
            <wp:wrapPolygon edited="0">
              <wp:start x="0" y="0"/>
              <wp:lineTo x="0" y="20988"/>
              <wp:lineTo x="21125" y="20988"/>
              <wp:lineTo x="21125" y="0"/>
              <wp:lineTo x="0" y="0"/>
            </wp:wrapPolygon>
          </wp:wrapTight>
          <wp:docPr id="1" name="Kép 1" descr="D:\cím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cím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7565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13DA92" w14:textId="4BCADAF2" w:rsidR="001265D6" w:rsidRDefault="001265D6" w:rsidP="007577A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B81DC" w14:textId="77777777" w:rsidR="001265D6" w:rsidRDefault="001265D6" w:rsidP="001265D6">
      <w:r>
        <w:separator/>
      </w:r>
    </w:p>
  </w:footnote>
  <w:footnote w:type="continuationSeparator" w:id="0">
    <w:p w14:paraId="21BCD3D8" w14:textId="77777777" w:rsidR="001265D6" w:rsidRDefault="001265D6" w:rsidP="00126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2FBBB" w14:textId="77777777" w:rsidR="001265D6" w:rsidRDefault="001265D6" w:rsidP="001265D6">
    <w:pPr>
      <w:spacing w:after="120" w:line="276" w:lineRule="auto"/>
      <w:jc w:val="right"/>
      <w:rPr>
        <w:rFonts w:ascii="Arial" w:eastAsia="Calibri" w:hAnsi="Arial" w:cs="Arial"/>
        <w:color w:val="0000FF"/>
        <w:sz w:val="20"/>
        <w:szCs w:val="20"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662EA" w14:textId="3B087B0F" w:rsidR="001265D6" w:rsidRDefault="00043F68" w:rsidP="005375E4">
    <w:pPr>
      <w:pStyle w:val="lfej"/>
      <w:jc w:val="center"/>
    </w:pPr>
    <w:r w:rsidRPr="00043F68">
      <w:rPr>
        <w:rFonts w:ascii="Cambria" w:eastAsia="MS Mincho" w:hAnsi="Cambria" w:cs="Times New Roman"/>
        <w:noProof/>
        <w:sz w:val="24"/>
        <w:szCs w:val="24"/>
        <w:lang w:eastAsia="hu-HU"/>
      </w:rPr>
      <w:drawing>
        <wp:anchor distT="0" distB="0" distL="114300" distR="114300" simplePos="0" relativeHeight="251665408" behindDoc="0" locked="0" layoutInCell="1" allowOverlap="1" wp14:anchorId="4F65B5C8" wp14:editId="7F22CC5B">
          <wp:simplePos x="0" y="0"/>
          <wp:positionH relativeFrom="page">
            <wp:align>left</wp:align>
          </wp:positionH>
          <wp:positionV relativeFrom="paragraph">
            <wp:posOffset>-449043</wp:posOffset>
          </wp:positionV>
          <wp:extent cx="4018085" cy="1146702"/>
          <wp:effectExtent l="0" t="0" r="190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18085" cy="11467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4DB03B" w14:textId="77777777" w:rsidR="001265D6" w:rsidRDefault="001265D6" w:rsidP="001265D6">
    <w:pPr>
      <w:spacing w:after="120" w:line="276" w:lineRule="auto"/>
      <w:jc w:val="right"/>
      <w:rPr>
        <w:rFonts w:ascii="Arial" w:eastAsia="Calibri" w:hAnsi="Arial" w:cs="Arial"/>
        <w:color w:val="0000FF"/>
        <w:sz w:val="20"/>
        <w:szCs w:val="20"/>
        <w:u w:val="single"/>
      </w:rPr>
    </w:pPr>
  </w:p>
  <w:p w14:paraId="476E9FC6" w14:textId="77777777" w:rsidR="001265D6" w:rsidRPr="001265D6" w:rsidRDefault="001265D6" w:rsidP="001265D6">
    <w:pPr>
      <w:spacing w:after="120" w:line="276" w:lineRule="auto"/>
      <w:jc w:val="right"/>
      <w:rPr>
        <w:rFonts w:ascii="Arial" w:eastAsia="Calibri" w:hAnsi="Arial" w:cs="Arial"/>
        <w:sz w:val="20"/>
        <w:szCs w:val="20"/>
      </w:rPr>
    </w:pPr>
    <w:r w:rsidRPr="00C363AC">
      <w:rPr>
        <w:rFonts w:ascii="Arial" w:eastAsia="Calibri" w:hAnsi="Arial" w:cs="Arial"/>
        <w:color w:val="0000FF"/>
        <w:sz w:val="20"/>
        <w:szCs w:val="20"/>
        <w:u w:val="single"/>
      </w:rPr>
      <w:t>TOP_PLUSZ-3.1.1-21-NG1-2022-00001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1322"/>
    <w:multiLevelType w:val="hybridMultilevel"/>
    <w:tmpl w:val="EFD42DA6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43CE3"/>
    <w:multiLevelType w:val="multilevel"/>
    <w:tmpl w:val="27CADF74"/>
    <w:lvl w:ilvl="0">
      <w:start w:val="2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192B20"/>
    <w:multiLevelType w:val="multilevel"/>
    <w:tmpl w:val="434E85D4"/>
    <w:lvl w:ilvl="0">
      <w:start w:val="1"/>
      <w:numFmt w:val="decimal"/>
      <w:lvlText w:val="%1."/>
      <w:lvlJc w:val="left"/>
      <w:pPr>
        <w:tabs>
          <w:tab w:val="num" w:pos="425"/>
        </w:tabs>
        <w:ind w:left="1130" w:hanging="705"/>
      </w:p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425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425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425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425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425"/>
        </w:tabs>
        <w:ind w:left="6905" w:hanging="180"/>
      </w:pPr>
    </w:lvl>
  </w:abstractNum>
  <w:abstractNum w:abstractNumId="3" w15:restartNumberingAfterBreak="0">
    <w:nsid w:val="166D0676"/>
    <w:multiLevelType w:val="hybridMultilevel"/>
    <w:tmpl w:val="26B69D24"/>
    <w:lvl w:ilvl="0" w:tplc="DDCEC34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07058"/>
    <w:multiLevelType w:val="multilevel"/>
    <w:tmpl w:val="39F6D9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1FC7945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0150A"/>
    <w:multiLevelType w:val="hybridMultilevel"/>
    <w:tmpl w:val="47A01498"/>
    <w:lvl w:ilvl="0" w:tplc="1A36D4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56D7F"/>
    <w:multiLevelType w:val="hybridMultilevel"/>
    <w:tmpl w:val="F2A06FA2"/>
    <w:lvl w:ilvl="0" w:tplc="F7A4E8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071FD"/>
    <w:multiLevelType w:val="multilevel"/>
    <w:tmpl w:val="6FF6CD48"/>
    <w:lvl w:ilvl="0">
      <w:start w:val="1"/>
      <w:numFmt w:val="bullet"/>
      <w:lvlText w:val=""/>
      <w:lvlJc w:val="left"/>
      <w:pPr>
        <w:tabs>
          <w:tab w:val="num" w:pos="0"/>
        </w:tabs>
        <w:ind w:left="10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7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14012AB"/>
    <w:multiLevelType w:val="hybridMultilevel"/>
    <w:tmpl w:val="CF8CDC7E"/>
    <w:lvl w:ilvl="0" w:tplc="E1B8F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27552"/>
    <w:multiLevelType w:val="hybridMultilevel"/>
    <w:tmpl w:val="ECECB3F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BA0B14"/>
    <w:multiLevelType w:val="multilevel"/>
    <w:tmpl w:val="4368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CA69DA"/>
    <w:multiLevelType w:val="hybridMultilevel"/>
    <w:tmpl w:val="292039C4"/>
    <w:lvl w:ilvl="0" w:tplc="CF1E2F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8481F"/>
    <w:multiLevelType w:val="hybridMultilevel"/>
    <w:tmpl w:val="24426AC6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34216B"/>
    <w:multiLevelType w:val="hybridMultilevel"/>
    <w:tmpl w:val="5A48FD40"/>
    <w:lvl w:ilvl="0" w:tplc="C9C89E3A">
      <w:numFmt w:val="bullet"/>
      <w:lvlText w:val="−"/>
      <w:lvlJc w:val="left"/>
      <w:pPr>
        <w:tabs>
          <w:tab w:val="num" w:pos="-2784"/>
        </w:tabs>
        <w:ind w:left="-2557" w:hanging="227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E0019">
      <w:start w:val="1"/>
      <w:numFmt w:val="bullet"/>
      <w:lvlText w:val="o"/>
      <w:lvlJc w:val="left"/>
      <w:pPr>
        <w:tabs>
          <w:tab w:val="num" w:pos="-1344"/>
        </w:tabs>
        <w:ind w:left="-1344" w:hanging="360"/>
      </w:pPr>
      <w:rPr>
        <w:rFonts w:ascii="Courier New" w:hAnsi="Courier New" w:cs="Courier New" w:hint="default"/>
      </w:rPr>
    </w:lvl>
    <w:lvl w:ilvl="2" w:tplc="040E001B">
      <w:start w:val="1"/>
      <w:numFmt w:val="bullet"/>
      <w:lvlText w:val=""/>
      <w:lvlJc w:val="left"/>
      <w:pPr>
        <w:tabs>
          <w:tab w:val="num" w:pos="-624"/>
        </w:tabs>
        <w:ind w:left="-624" w:hanging="360"/>
      </w:pPr>
      <w:rPr>
        <w:rFonts w:ascii="Wingdings" w:hAnsi="Wingdings" w:hint="default"/>
      </w:rPr>
    </w:lvl>
    <w:lvl w:ilvl="3" w:tplc="040E000F" w:tentative="1">
      <w:start w:val="1"/>
      <w:numFmt w:val="bullet"/>
      <w:lvlText w:val=""/>
      <w:lvlJc w:val="left"/>
      <w:pPr>
        <w:tabs>
          <w:tab w:val="num" w:pos="96"/>
        </w:tabs>
        <w:ind w:left="96" w:hanging="360"/>
      </w:pPr>
      <w:rPr>
        <w:rFonts w:ascii="Symbol" w:hAnsi="Symbol" w:hint="default"/>
      </w:rPr>
    </w:lvl>
    <w:lvl w:ilvl="4" w:tplc="040E0019" w:tentative="1">
      <w:start w:val="1"/>
      <w:numFmt w:val="bullet"/>
      <w:lvlText w:val="o"/>
      <w:lvlJc w:val="left"/>
      <w:pPr>
        <w:tabs>
          <w:tab w:val="num" w:pos="816"/>
        </w:tabs>
        <w:ind w:left="816" w:hanging="360"/>
      </w:pPr>
      <w:rPr>
        <w:rFonts w:ascii="Courier New" w:hAnsi="Courier New" w:cs="Courier New" w:hint="default"/>
      </w:rPr>
    </w:lvl>
    <w:lvl w:ilvl="5" w:tplc="040E001B" w:tentative="1">
      <w:start w:val="1"/>
      <w:numFmt w:val="bullet"/>
      <w:lvlText w:val=""/>
      <w:lvlJc w:val="left"/>
      <w:pPr>
        <w:tabs>
          <w:tab w:val="num" w:pos="1536"/>
        </w:tabs>
        <w:ind w:left="1536" w:hanging="360"/>
      </w:pPr>
      <w:rPr>
        <w:rFonts w:ascii="Wingdings" w:hAnsi="Wingdings" w:hint="default"/>
      </w:rPr>
    </w:lvl>
    <w:lvl w:ilvl="6" w:tplc="040E000F" w:tentative="1">
      <w:start w:val="1"/>
      <w:numFmt w:val="bullet"/>
      <w:lvlText w:val=""/>
      <w:lvlJc w:val="left"/>
      <w:pPr>
        <w:tabs>
          <w:tab w:val="num" w:pos="2256"/>
        </w:tabs>
        <w:ind w:left="2256" w:hanging="360"/>
      </w:pPr>
      <w:rPr>
        <w:rFonts w:ascii="Symbol" w:hAnsi="Symbol" w:hint="default"/>
      </w:rPr>
    </w:lvl>
    <w:lvl w:ilvl="7" w:tplc="040E0019" w:tentative="1">
      <w:start w:val="1"/>
      <w:numFmt w:val="bullet"/>
      <w:lvlText w:val="o"/>
      <w:lvlJc w:val="left"/>
      <w:pPr>
        <w:tabs>
          <w:tab w:val="num" w:pos="2976"/>
        </w:tabs>
        <w:ind w:left="2976" w:hanging="360"/>
      </w:pPr>
      <w:rPr>
        <w:rFonts w:ascii="Courier New" w:hAnsi="Courier New" w:cs="Courier New" w:hint="default"/>
      </w:rPr>
    </w:lvl>
    <w:lvl w:ilvl="8" w:tplc="040E001B" w:tentative="1">
      <w:start w:val="1"/>
      <w:numFmt w:val="bullet"/>
      <w:lvlText w:val=""/>
      <w:lvlJc w:val="left"/>
      <w:pPr>
        <w:tabs>
          <w:tab w:val="num" w:pos="3696"/>
        </w:tabs>
        <w:ind w:left="3696" w:hanging="360"/>
      </w:pPr>
      <w:rPr>
        <w:rFonts w:ascii="Wingdings" w:hAnsi="Wingdings" w:hint="default"/>
      </w:rPr>
    </w:lvl>
  </w:abstractNum>
  <w:abstractNum w:abstractNumId="15" w15:restartNumberingAfterBreak="0">
    <w:nsid w:val="5ECC159C"/>
    <w:multiLevelType w:val="multilevel"/>
    <w:tmpl w:val="61D805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61AF4923"/>
    <w:multiLevelType w:val="multilevel"/>
    <w:tmpl w:val="F1A6F5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63CB203D"/>
    <w:multiLevelType w:val="hybridMultilevel"/>
    <w:tmpl w:val="57E434F6"/>
    <w:lvl w:ilvl="0" w:tplc="164CE69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AC37ECF"/>
    <w:multiLevelType w:val="multilevel"/>
    <w:tmpl w:val="4ADC50CC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0B47C57"/>
    <w:multiLevelType w:val="hybridMultilevel"/>
    <w:tmpl w:val="58E0F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70E7"/>
    <w:multiLevelType w:val="hybridMultilevel"/>
    <w:tmpl w:val="C5CCC544"/>
    <w:lvl w:ilvl="0" w:tplc="C9C89E3A"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 w:tplc="C9C89E3A">
      <w:numFmt w:val="bullet"/>
      <w:lvlText w:val="−"/>
      <w:lvlJc w:val="left"/>
      <w:pPr>
        <w:tabs>
          <w:tab w:val="num" w:pos="6031"/>
        </w:tabs>
        <w:ind w:left="6031" w:hanging="360"/>
      </w:pPr>
      <w:rPr>
        <w:rFonts w:ascii="Palatino Linotype" w:hAnsi="Palatino Linotype" w:hint="default"/>
        <w:b w:val="0"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C3A31"/>
    <w:multiLevelType w:val="hybridMultilevel"/>
    <w:tmpl w:val="0F466624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8"/>
  </w:num>
  <w:num w:numId="3">
    <w:abstractNumId w:val="8"/>
  </w:num>
  <w:num w:numId="4">
    <w:abstractNumId w:val="15"/>
  </w:num>
  <w:num w:numId="5">
    <w:abstractNumId w:val="4"/>
  </w:num>
  <w:num w:numId="6">
    <w:abstractNumId w:val="1"/>
  </w:num>
  <w:num w:numId="7">
    <w:abstractNumId w:val="16"/>
  </w:num>
  <w:num w:numId="8">
    <w:abstractNumId w:val="2"/>
  </w:num>
  <w:num w:numId="9">
    <w:abstractNumId w:val="20"/>
  </w:num>
  <w:num w:numId="10">
    <w:abstractNumId w:val="13"/>
  </w:num>
  <w:num w:numId="11">
    <w:abstractNumId w:val="19"/>
  </w:num>
  <w:num w:numId="12">
    <w:abstractNumId w:val="3"/>
  </w:num>
  <w:num w:numId="13">
    <w:abstractNumId w:val="6"/>
  </w:num>
  <w:num w:numId="14">
    <w:abstractNumId w:val="9"/>
  </w:num>
  <w:num w:numId="15">
    <w:abstractNumId w:val="14"/>
  </w:num>
  <w:num w:numId="16">
    <w:abstractNumId w:val="11"/>
  </w:num>
  <w:num w:numId="17">
    <w:abstractNumId w:val="0"/>
  </w:num>
  <w:num w:numId="18">
    <w:abstractNumId w:val="21"/>
  </w:num>
  <w:num w:numId="19">
    <w:abstractNumId w:val="7"/>
  </w:num>
  <w:num w:numId="20">
    <w:abstractNumId w:val="5"/>
  </w:num>
  <w:num w:numId="21">
    <w:abstractNumId w:val="17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7A"/>
    <w:rsid w:val="000044BD"/>
    <w:rsid w:val="000079A1"/>
    <w:rsid w:val="00034501"/>
    <w:rsid w:val="00043F68"/>
    <w:rsid w:val="00046B47"/>
    <w:rsid w:val="00050212"/>
    <w:rsid w:val="00061B31"/>
    <w:rsid w:val="0008526E"/>
    <w:rsid w:val="000C01A5"/>
    <w:rsid w:val="000D3647"/>
    <w:rsid w:val="000D5DB1"/>
    <w:rsid w:val="001016DA"/>
    <w:rsid w:val="00112B79"/>
    <w:rsid w:val="0011373D"/>
    <w:rsid w:val="00113C9D"/>
    <w:rsid w:val="00124ED0"/>
    <w:rsid w:val="001265D6"/>
    <w:rsid w:val="00171BD2"/>
    <w:rsid w:val="00184917"/>
    <w:rsid w:val="001C1320"/>
    <w:rsid w:val="001E2D95"/>
    <w:rsid w:val="00210717"/>
    <w:rsid w:val="00237B5F"/>
    <w:rsid w:val="00256E23"/>
    <w:rsid w:val="00273399"/>
    <w:rsid w:val="00281896"/>
    <w:rsid w:val="00284E56"/>
    <w:rsid w:val="002909FB"/>
    <w:rsid w:val="002A3ADD"/>
    <w:rsid w:val="002B3F62"/>
    <w:rsid w:val="002B5853"/>
    <w:rsid w:val="002C14B2"/>
    <w:rsid w:val="002C3769"/>
    <w:rsid w:val="002D61FA"/>
    <w:rsid w:val="002E218B"/>
    <w:rsid w:val="002E5C27"/>
    <w:rsid w:val="002F42B4"/>
    <w:rsid w:val="00303AE8"/>
    <w:rsid w:val="0032351D"/>
    <w:rsid w:val="00333EDB"/>
    <w:rsid w:val="003362A5"/>
    <w:rsid w:val="003364AD"/>
    <w:rsid w:val="00347949"/>
    <w:rsid w:val="003529C1"/>
    <w:rsid w:val="003552D5"/>
    <w:rsid w:val="00365C67"/>
    <w:rsid w:val="003A20A8"/>
    <w:rsid w:val="003B0FBA"/>
    <w:rsid w:val="00405791"/>
    <w:rsid w:val="004119DF"/>
    <w:rsid w:val="0042006E"/>
    <w:rsid w:val="00440F10"/>
    <w:rsid w:val="00452B7C"/>
    <w:rsid w:val="00467389"/>
    <w:rsid w:val="00484A19"/>
    <w:rsid w:val="00485E6A"/>
    <w:rsid w:val="004C50F0"/>
    <w:rsid w:val="004D0DA4"/>
    <w:rsid w:val="004E0499"/>
    <w:rsid w:val="004E138B"/>
    <w:rsid w:val="005029A0"/>
    <w:rsid w:val="00514065"/>
    <w:rsid w:val="005324EE"/>
    <w:rsid w:val="005375E4"/>
    <w:rsid w:val="00540052"/>
    <w:rsid w:val="00582FA7"/>
    <w:rsid w:val="005A2655"/>
    <w:rsid w:val="005C1A95"/>
    <w:rsid w:val="005C7E2A"/>
    <w:rsid w:val="005D294E"/>
    <w:rsid w:val="005D6899"/>
    <w:rsid w:val="005E641F"/>
    <w:rsid w:val="005F46EC"/>
    <w:rsid w:val="005F78F0"/>
    <w:rsid w:val="00616768"/>
    <w:rsid w:val="006332FF"/>
    <w:rsid w:val="006357D5"/>
    <w:rsid w:val="006403F1"/>
    <w:rsid w:val="00647219"/>
    <w:rsid w:val="006511AD"/>
    <w:rsid w:val="00680C19"/>
    <w:rsid w:val="0068314A"/>
    <w:rsid w:val="006A6580"/>
    <w:rsid w:val="006C32C4"/>
    <w:rsid w:val="006E690B"/>
    <w:rsid w:val="006F7BD0"/>
    <w:rsid w:val="007577A3"/>
    <w:rsid w:val="00757D12"/>
    <w:rsid w:val="00762B5C"/>
    <w:rsid w:val="00793DC5"/>
    <w:rsid w:val="00795CE5"/>
    <w:rsid w:val="007B226F"/>
    <w:rsid w:val="007C0326"/>
    <w:rsid w:val="007D1CB5"/>
    <w:rsid w:val="007D3D6D"/>
    <w:rsid w:val="007E5063"/>
    <w:rsid w:val="007E6B28"/>
    <w:rsid w:val="00817381"/>
    <w:rsid w:val="00824ED9"/>
    <w:rsid w:val="00840F44"/>
    <w:rsid w:val="00846EF2"/>
    <w:rsid w:val="00883AF0"/>
    <w:rsid w:val="008F6452"/>
    <w:rsid w:val="00905754"/>
    <w:rsid w:val="0093793A"/>
    <w:rsid w:val="00942479"/>
    <w:rsid w:val="009537F2"/>
    <w:rsid w:val="00953ADA"/>
    <w:rsid w:val="00975915"/>
    <w:rsid w:val="009A4162"/>
    <w:rsid w:val="009D68F9"/>
    <w:rsid w:val="009E1B8C"/>
    <w:rsid w:val="009E3033"/>
    <w:rsid w:val="009F1D0F"/>
    <w:rsid w:val="00A0333E"/>
    <w:rsid w:val="00A053BD"/>
    <w:rsid w:val="00A1277A"/>
    <w:rsid w:val="00A17C9A"/>
    <w:rsid w:val="00A2156E"/>
    <w:rsid w:val="00A26FED"/>
    <w:rsid w:val="00A45366"/>
    <w:rsid w:val="00A946A1"/>
    <w:rsid w:val="00AA338A"/>
    <w:rsid w:val="00AB3E85"/>
    <w:rsid w:val="00AC45A1"/>
    <w:rsid w:val="00AD4C4D"/>
    <w:rsid w:val="00AE01BA"/>
    <w:rsid w:val="00B06BEF"/>
    <w:rsid w:val="00B07FFA"/>
    <w:rsid w:val="00B25187"/>
    <w:rsid w:val="00B34B9F"/>
    <w:rsid w:val="00B465EE"/>
    <w:rsid w:val="00B96163"/>
    <w:rsid w:val="00BE4C6A"/>
    <w:rsid w:val="00C116AC"/>
    <w:rsid w:val="00C137FD"/>
    <w:rsid w:val="00C43304"/>
    <w:rsid w:val="00C45E72"/>
    <w:rsid w:val="00C47483"/>
    <w:rsid w:val="00C549A1"/>
    <w:rsid w:val="00C54EBA"/>
    <w:rsid w:val="00C948E1"/>
    <w:rsid w:val="00CA1D59"/>
    <w:rsid w:val="00CA5B61"/>
    <w:rsid w:val="00CA7165"/>
    <w:rsid w:val="00CC2C41"/>
    <w:rsid w:val="00CD6997"/>
    <w:rsid w:val="00CD705A"/>
    <w:rsid w:val="00CD7496"/>
    <w:rsid w:val="00CE7BC2"/>
    <w:rsid w:val="00D6342A"/>
    <w:rsid w:val="00DA2607"/>
    <w:rsid w:val="00DA6A7F"/>
    <w:rsid w:val="00DB38A9"/>
    <w:rsid w:val="00DE283E"/>
    <w:rsid w:val="00E15957"/>
    <w:rsid w:val="00E26DFE"/>
    <w:rsid w:val="00E34854"/>
    <w:rsid w:val="00E46131"/>
    <w:rsid w:val="00E648E0"/>
    <w:rsid w:val="00E75AF6"/>
    <w:rsid w:val="00E75EF6"/>
    <w:rsid w:val="00ED1CA1"/>
    <w:rsid w:val="00ED4673"/>
    <w:rsid w:val="00ED63A6"/>
    <w:rsid w:val="00ED7075"/>
    <w:rsid w:val="00EE68BB"/>
    <w:rsid w:val="00F23A43"/>
    <w:rsid w:val="00F25E59"/>
    <w:rsid w:val="00F54DB8"/>
    <w:rsid w:val="00F64895"/>
    <w:rsid w:val="00F663AD"/>
    <w:rsid w:val="00FA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693484E"/>
  <w15:chartTrackingRefBased/>
  <w15:docId w15:val="{9D0C35FD-EFB9-4C00-9824-7B15E5D42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26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1277A"/>
    <w:pPr>
      <w:spacing w:after="0" w:line="240" w:lineRule="auto"/>
    </w:pPr>
    <w:rPr>
      <w:rFonts w:ascii="Calibri" w:eastAsia="Calibri" w:hAnsi="Calibri" w:cs="Calibr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265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1265D6"/>
  </w:style>
  <w:style w:type="paragraph" w:styleId="llb">
    <w:name w:val="footer"/>
    <w:basedOn w:val="Norml"/>
    <w:link w:val="llbChar"/>
    <w:uiPriority w:val="99"/>
    <w:unhideWhenUsed/>
    <w:rsid w:val="001265D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1265D6"/>
  </w:style>
  <w:style w:type="paragraph" w:styleId="Listaszerbekezds">
    <w:name w:val="List Paragraph"/>
    <w:aliases w:val="List Paragraph à moi,lista_2,Számozott lista 1,Eszeri felsorolás,Listaszerű bekezdés1,List Paragraph1,Welt L Char,Welt L,Bullet List,FooterText,numbered,Paragraphe de liste1,Bulletr List Paragraph,列出段落,列出段落1,Listeafsnit1,リスト段落1,LISTA"/>
    <w:basedOn w:val="Norml"/>
    <w:link w:val="ListaszerbekezdsChar"/>
    <w:uiPriority w:val="34"/>
    <w:qFormat/>
    <w:rsid w:val="001265D6"/>
    <w:pPr>
      <w:spacing w:before="100" w:beforeAutospacing="1" w:after="100" w:afterAutospacing="1"/>
      <w:ind w:left="720"/>
      <w:contextualSpacing/>
      <w:jc w:val="both"/>
    </w:pPr>
  </w:style>
  <w:style w:type="character" w:customStyle="1" w:styleId="ListaszerbekezdsChar">
    <w:name w:val="Listaszerű bekezdés Char"/>
    <w:aliases w:val="List Paragraph à moi Char,lista_2 Char,Számozott lista 1 Char,Eszeri felsorolás Char,Listaszerű bekezdés1 Char,List Paragraph1 Char,Welt L Char Char,Welt L Char1,Bullet List Char,FooterText Char,numbered Char,列出段落 Char"/>
    <w:link w:val="Listaszerbekezds"/>
    <w:uiPriority w:val="34"/>
    <w:qFormat/>
    <w:locked/>
    <w:rsid w:val="001265D6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markedcontent">
    <w:name w:val="markedcontent"/>
    <w:basedOn w:val="Bekezdsalapbettpusa"/>
    <w:rsid w:val="001265D6"/>
  </w:style>
  <w:style w:type="character" w:styleId="Hiperhivatkozs">
    <w:name w:val="Hyperlink"/>
    <w:basedOn w:val="Bekezdsalapbettpusa"/>
    <w:uiPriority w:val="99"/>
    <w:unhideWhenUsed/>
    <w:rsid w:val="007577A3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577A3"/>
    <w:rPr>
      <w:color w:val="605E5C"/>
      <w:shd w:val="clear" w:color="auto" w:fill="E1DFDD"/>
    </w:rPr>
  </w:style>
  <w:style w:type="paragraph" w:customStyle="1" w:styleId="cmzs">
    <w:name w:val="címzés"/>
    <w:basedOn w:val="Norml"/>
    <w:rsid w:val="007577A3"/>
    <w:pPr>
      <w:autoSpaceDE w:val="0"/>
      <w:autoSpaceDN w:val="0"/>
      <w:adjustRightInd w:val="0"/>
      <w:spacing w:line="200" w:lineRule="atLeast"/>
      <w:jc w:val="center"/>
      <w:textAlignment w:val="center"/>
    </w:pPr>
    <w:rPr>
      <w:rFonts w:ascii="H-Helvetica Thin" w:hAnsi="H-Helvetica Thin" w:cs="H-Helvetica Thin"/>
      <w:color w:val="000000"/>
      <w:spacing w:val="2"/>
      <w:sz w:val="16"/>
      <w:szCs w:val="16"/>
      <w:lang w:val="en-US"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4C50F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C50F0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C50F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C50F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C50F0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C50F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C50F0"/>
    <w:rPr>
      <w:rFonts w:ascii="Segoe UI" w:hAnsi="Segoe UI" w:cs="Segoe UI"/>
      <w:sz w:val="18"/>
      <w:szCs w:val="18"/>
    </w:rPr>
  </w:style>
  <w:style w:type="table" w:customStyle="1" w:styleId="Rcsostblzat1">
    <w:name w:val="Rácsos táblázat1"/>
    <w:basedOn w:val="Normltblzat"/>
    <w:next w:val="Rcsostblzat"/>
    <w:uiPriority w:val="39"/>
    <w:rsid w:val="00046B47"/>
    <w:pPr>
      <w:spacing w:after="0" w:line="240" w:lineRule="auto"/>
    </w:pPr>
    <w:rPr>
      <w:rFonts w:ascii="Calibri" w:eastAsia="Calibri" w:hAnsi="Calibri" w:cs="Calibri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vi.kormany.hu/referencia-rat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vi.kormany.hu/referencia-rata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68F8DE-2639-480E-9322-24654FAE0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1859</Words>
  <Characters>12829</Characters>
  <Application>Microsoft Office Word</Application>
  <DocSecurity>0</DocSecurity>
  <Lines>106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 Katalin</dc:creator>
  <cp:keywords/>
  <dc:description/>
  <cp:lastModifiedBy>Juhász Katalin</cp:lastModifiedBy>
  <cp:revision>6</cp:revision>
  <dcterms:created xsi:type="dcterms:W3CDTF">2025-07-25T06:40:00Z</dcterms:created>
  <dcterms:modified xsi:type="dcterms:W3CDTF">2026-10-01T11:15:00Z</dcterms:modified>
</cp:coreProperties>
</file>