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7D8" w:rsidRPr="001B17D8" w:rsidRDefault="00BE3509" w:rsidP="00193D93">
      <w:pPr>
        <w:spacing w:after="120" w:line="276" w:lineRule="auto"/>
        <w:jc w:val="right"/>
        <w:rPr>
          <w:rFonts w:ascii="Arial" w:eastAsia="Calibri" w:hAnsi="Arial" w:cs="Arial"/>
          <w:sz w:val="20"/>
          <w:szCs w:val="20"/>
          <w:lang w:eastAsia="en-US"/>
        </w:rPr>
      </w:pPr>
      <w:r w:rsidRPr="00193D93">
        <w:rPr>
          <w:rFonts w:ascii="Arial" w:eastAsia="Calibri" w:hAnsi="Arial" w:cs="Arial"/>
          <w:color w:val="0000FF"/>
          <w:sz w:val="20"/>
          <w:szCs w:val="20"/>
          <w:lang w:eastAsia="en-US"/>
        </w:rPr>
        <w:tab/>
      </w:r>
      <w:r w:rsidRPr="00193D93">
        <w:rPr>
          <w:rFonts w:ascii="Arial" w:eastAsia="Calibri" w:hAnsi="Arial" w:cs="Arial"/>
          <w:color w:val="0000FF"/>
          <w:sz w:val="20"/>
          <w:szCs w:val="20"/>
          <w:lang w:eastAsia="en-US"/>
        </w:rPr>
        <w:tab/>
      </w:r>
      <w:r w:rsidRPr="00193D93">
        <w:rPr>
          <w:rFonts w:ascii="Arial" w:eastAsia="Calibri" w:hAnsi="Arial" w:cs="Arial"/>
          <w:color w:val="0000FF"/>
          <w:sz w:val="20"/>
          <w:szCs w:val="20"/>
          <w:lang w:eastAsia="en-US"/>
        </w:rPr>
        <w:tab/>
      </w:r>
      <w:r w:rsidRPr="00193D93">
        <w:rPr>
          <w:rFonts w:ascii="Arial" w:eastAsia="Calibri" w:hAnsi="Arial" w:cs="Arial"/>
          <w:color w:val="0000FF"/>
          <w:sz w:val="20"/>
          <w:szCs w:val="20"/>
          <w:lang w:eastAsia="en-US"/>
        </w:rPr>
        <w:tab/>
      </w:r>
      <w:r w:rsidRPr="00193D93">
        <w:rPr>
          <w:rFonts w:ascii="Arial" w:eastAsia="Calibri" w:hAnsi="Arial" w:cs="Arial"/>
          <w:color w:val="0000FF"/>
          <w:sz w:val="20"/>
          <w:szCs w:val="20"/>
          <w:lang w:eastAsia="en-US"/>
        </w:rPr>
        <w:tab/>
      </w:r>
      <w:r w:rsidRPr="00193D93">
        <w:rPr>
          <w:rFonts w:ascii="Arial" w:eastAsia="Calibri" w:hAnsi="Arial" w:cs="Arial"/>
          <w:color w:val="0000FF"/>
          <w:sz w:val="20"/>
          <w:szCs w:val="20"/>
          <w:lang w:eastAsia="en-US"/>
        </w:rPr>
        <w:tab/>
        <w:t xml:space="preserve">       </w:t>
      </w:r>
    </w:p>
    <w:p w:rsidR="001D1A25" w:rsidRPr="00C94EFE" w:rsidRDefault="001D1A25" w:rsidP="001D1A25">
      <w:pPr>
        <w:widowControl w:val="0"/>
        <w:jc w:val="center"/>
        <w:rPr>
          <w:rFonts w:ascii="Arial" w:hAnsi="Arial" w:cs="Arial"/>
          <w:b/>
          <w:sz w:val="20"/>
          <w:szCs w:val="20"/>
        </w:rPr>
      </w:pPr>
    </w:p>
    <w:p w:rsidR="001D1A25" w:rsidRPr="00C94EFE" w:rsidRDefault="001D1A25" w:rsidP="001D1A25">
      <w:pPr>
        <w:widowControl w:val="0"/>
        <w:jc w:val="center"/>
        <w:rPr>
          <w:rFonts w:ascii="Arial" w:hAnsi="Arial" w:cs="Arial"/>
          <w:b/>
          <w:sz w:val="20"/>
          <w:szCs w:val="20"/>
        </w:rPr>
      </w:pPr>
    </w:p>
    <w:p w:rsidR="001D1A25" w:rsidRPr="001D1A25" w:rsidRDefault="001D1A25" w:rsidP="001D1A25">
      <w:pPr>
        <w:widowControl w:val="0"/>
        <w:jc w:val="center"/>
        <w:rPr>
          <w:rFonts w:ascii="Arial" w:hAnsi="Arial" w:cs="Arial"/>
          <w:b/>
          <w:sz w:val="20"/>
          <w:szCs w:val="20"/>
        </w:rPr>
      </w:pPr>
      <w:r w:rsidRPr="001D1A25">
        <w:rPr>
          <w:rFonts w:ascii="Arial" w:hAnsi="Arial" w:cs="Arial"/>
          <w:b/>
          <w:sz w:val="20"/>
          <w:szCs w:val="20"/>
        </w:rPr>
        <w:t>TÁJÉKOZTATÓ</w:t>
      </w:r>
    </w:p>
    <w:p w:rsidR="001D1A25" w:rsidRPr="001D1A25" w:rsidRDefault="001D1A25" w:rsidP="001D1A25">
      <w:pPr>
        <w:widowControl w:val="0"/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1D1A25">
        <w:rPr>
          <w:rFonts w:ascii="Arial" w:hAnsi="Arial" w:cs="Arial"/>
          <w:b/>
          <w:sz w:val="20"/>
          <w:szCs w:val="20"/>
        </w:rPr>
        <w:t>a</w:t>
      </w:r>
      <w:proofErr w:type="gramEnd"/>
      <w:r w:rsidRPr="001D1A25">
        <w:rPr>
          <w:rFonts w:ascii="Arial" w:hAnsi="Arial" w:cs="Arial"/>
          <w:b/>
          <w:sz w:val="20"/>
          <w:szCs w:val="20"/>
        </w:rPr>
        <w:t xml:space="preserve"> kis, közép, és mikro vállalkozások besorolásáról</w:t>
      </w:r>
    </w:p>
    <w:p w:rsidR="001D1A25" w:rsidRPr="001D1A25" w:rsidRDefault="001D1A25" w:rsidP="001D1A25">
      <w:pPr>
        <w:widowControl w:val="0"/>
        <w:jc w:val="center"/>
        <w:rPr>
          <w:rFonts w:ascii="Arial" w:hAnsi="Arial" w:cs="Arial"/>
          <w:sz w:val="20"/>
          <w:szCs w:val="20"/>
        </w:rPr>
      </w:pPr>
    </w:p>
    <w:p w:rsidR="001D1A25" w:rsidRPr="001D1A25" w:rsidRDefault="001D1A25" w:rsidP="001D1A2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D1A25">
        <w:rPr>
          <w:rFonts w:ascii="Arial" w:hAnsi="Arial" w:cs="Arial"/>
          <w:sz w:val="20"/>
          <w:szCs w:val="20"/>
        </w:rPr>
        <w:t xml:space="preserve">A kis- és középvállalkozásokról, fejlődésük támogatásáról szóló 2004. évi XXXIV. törvény (a továbbiakban: KKV tv.) </w:t>
      </w:r>
      <w:r w:rsidRPr="00482E6C">
        <w:rPr>
          <w:rFonts w:ascii="Arial" w:hAnsi="Arial" w:cs="Arial"/>
          <w:sz w:val="20"/>
          <w:szCs w:val="20"/>
        </w:rPr>
        <w:t xml:space="preserve">alapján </w:t>
      </w:r>
      <w:r w:rsidR="00482E6C" w:rsidRPr="00482E6C">
        <w:rPr>
          <w:rFonts w:ascii="Arial" w:hAnsi="Arial" w:cs="Arial"/>
          <w:sz w:val="20"/>
          <w:szCs w:val="20"/>
        </w:rPr>
        <w:t>Nemzeti</w:t>
      </w:r>
      <w:r w:rsidRPr="00482E6C">
        <w:rPr>
          <w:rFonts w:ascii="Arial" w:hAnsi="Arial" w:cs="Arial"/>
          <w:sz w:val="20"/>
          <w:szCs w:val="20"/>
        </w:rPr>
        <w:t xml:space="preserve"> Foglalkoztatási Alap kezelőjének</w:t>
      </w:r>
      <w:r w:rsidRPr="001D1A25">
        <w:rPr>
          <w:rFonts w:ascii="Arial" w:hAnsi="Arial" w:cs="Arial"/>
          <w:sz w:val="20"/>
          <w:szCs w:val="20"/>
        </w:rPr>
        <w:t xml:space="preserve"> – az előző év adatai alapján – minden év június 30-ig adatot kell szolgáltatni a gazdaságpolitikáért felelős miniszter részére az KKV-nak nyújtott támogatásokról. Az adatszolgáltatás teljesítése érdekében a vállalkozásnak nyilatkoznia kell arról, hogy közép-, kis-, vagy mikro vállalkozásnak minősül-e (ezt az állami foglalkoztatási szerv nyilvántartja). Nyilatkozattételre az egyéni vállalkozás, a gazdasági társaság, a szövetkezet, a vízi társulat, a vízi közmű társulat, továbbá az erdő birtokossági társulat kötelezett.</w:t>
      </w:r>
    </w:p>
    <w:p w:rsidR="001D1A25" w:rsidRPr="001D1A25" w:rsidRDefault="001D1A25" w:rsidP="001D1A2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1D1A25" w:rsidRPr="001D1A25" w:rsidRDefault="001D1A25" w:rsidP="001D1A25">
      <w:pPr>
        <w:tabs>
          <w:tab w:val="left" w:pos="2445"/>
          <w:tab w:val="right" w:pos="8820"/>
        </w:tabs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  <w:color w:val="000000"/>
          <w:sz w:val="20"/>
          <w:szCs w:val="20"/>
        </w:rPr>
      </w:pPr>
      <w:r w:rsidRPr="001D1A25">
        <w:rPr>
          <w:rFonts w:ascii="Arial" w:hAnsi="Arial" w:cs="Arial"/>
          <w:b/>
          <w:bCs/>
          <w:iCs/>
          <w:color w:val="000000"/>
          <w:sz w:val="20"/>
          <w:szCs w:val="20"/>
        </w:rPr>
        <w:t>Egyéni vállalkozás</w:t>
      </w:r>
    </w:p>
    <w:p w:rsidR="001D1A25" w:rsidRPr="001D1A25" w:rsidRDefault="001D1A25" w:rsidP="001D1A25">
      <w:pPr>
        <w:tabs>
          <w:tab w:val="left" w:pos="2445"/>
          <w:tab w:val="right" w:pos="8820"/>
        </w:tabs>
        <w:autoSpaceDE w:val="0"/>
        <w:autoSpaceDN w:val="0"/>
        <w:adjustRightInd w:val="0"/>
        <w:jc w:val="both"/>
        <w:rPr>
          <w:rFonts w:ascii="Arial" w:hAnsi="Arial" w:cs="Arial"/>
          <w:bCs/>
          <w:iCs/>
          <w:color w:val="000000"/>
          <w:sz w:val="20"/>
          <w:szCs w:val="20"/>
        </w:rPr>
      </w:pPr>
    </w:p>
    <w:p w:rsidR="001D1A25" w:rsidRPr="001D1A25" w:rsidRDefault="001D1A25" w:rsidP="001D1A2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1D1A25">
        <w:rPr>
          <w:rFonts w:ascii="Arial" w:hAnsi="Arial" w:cs="Arial"/>
          <w:color w:val="000000"/>
          <w:sz w:val="20"/>
          <w:szCs w:val="20"/>
        </w:rPr>
        <w:t xml:space="preserve">A KKV tv. </w:t>
      </w:r>
      <w:proofErr w:type="gramStart"/>
      <w:r w:rsidRPr="001D1A25">
        <w:rPr>
          <w:rFonts w:ascii="Arial" w:hAnsi="Arial" w:cs="Arial"/>
          <w:color w:val="000000"/>
          <w:sz w:val="20"/>
          <w:szCs w:val="20"/>
        </w:rPr>
        <w:t>alapján</w:t>
      </w:r>
      <w:proofErr w:type="gramEnd"/>
      <w:r w:rsidRPr="001D1A25">
        <w:rPr>
          <w:rFonts w:ascii="Arial" w:hAnsi="Arial" w:cs="Arial"/>
          <w:color w:val="000000"/>
          <w:sz w:val="20"/>
          <w:szCs w:val="20"/>
        </w:rPr>
        <w:t xml:space="preserve"> egyéni vállalkozás az egyéni vállalkozóról és az egyéni cégről szóló 2009. évi CXV. törvény (a továbbiakban: </w:t>
      </w:r>
      <w:proofErr w:type="spellStart"/>
      <w:r w:rsidRPr="001D1A25">
        <w:rPr>
          <w:rFonts w:ascii="Arial" w:hAnsi="Arial" w:cs="Arial"/>
          <w:color w:val="000000"/>
          <w:sz w:val="20"/>
          <w:szCs w:val="20"/>
        </w:rPr>
        <w:t>Evtv</w:t>
      </w:r>
      <w:proofErr w:type="spellEnd"/>
      <w:r w:rsidRPr="001D1A25">
        <w:rPr>
          <w:rFonts w:ascii="Arial" w:hAnsi="Arial" w:cs="Arial"/>
          <w:color w:val="000000"/>
          <w:sz w:val="20"/>
          <w:szCs w:val="20"/>
        </w:rPr>
        <w:t>.) szerinti vállalkozás. Eszerint a Magyarország területén természetes személy a szolgáltatási tevékenység megkezdésének és folytatásának általános szabályairól szóló törvény szerinti letelepedés keretében üzletszerű – rendszeresen, nyereség- és vagyonszerzés céljából, saját gazdasági kockázatvállalás mellett folytatott – gazdasági tevékenységet egyéni vállalkozóként végezhet.</w:t>
      </w:r>
    </w:p>
    <w:p w:rsidR="001D1A25" w:rsidRPr="001D1A25" w:rsidRDefault="001D1A25" w:rsidP="001D1A25">
      <w:pPr>
        <w:tabs>
          <w:tab w:val="left" w:pos="2445"/>
          <w:tab w:val="right" w:pos="8820"/>
        </w:tabs>
        <w:autoSpaceDE w:val="0"/>
        <w:autoSpaceDN w:val="0"/>
        <w:adjustRightInd w:val="0"/>
        <w:jc w:val="both"/>
        <w:rPr>
          <w:rFonts w:ascii="Arial" w:hAnsi="Arial" w:cs="Arial"/>
          <w:bCs/>
          <w:iCs/>
          <w:color w:val="000000"/>
          <w:sz w:val="20"/>
          <w:szCs w:val="20"/>
        </w:rPr>
      </w:pPr>
    </w:p>
    <w:p w:rsidR="001D1A25" w:rsidRPr="001D1A25" w:rsidRDefault="001D1A25" w:rsidP="001D1A2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1D1A25">
        <w:rPr>
          <w:rFonts w:ascii="Arial" w:hAnsi="Arial" w:cs="Arial"/>
          <w:b/>
          <w:color w:val="000000"/>
          <w:sz w:val="20"/>
          <w:szCs w:val="20"/>
        </w:rPr>
        <w:t xml:space="preserve">Az </w:t>
      </w:r>
      <w:proofErr w:type="spellStart"/>
      <w:r w:rsidRPr="001D1A25">
        <w:rPr>
          <w:rFonts w:ascii="Arial" w:hAnsi="Arial" w:cs="Arial"/>
          <w:b/>
          <w:color w:val="000000"/>
          <w:sz w:val="20"/>
          <w:szCs w:val="20"/>
        </w:rPr>
        <w:t>Evtv</w:t>
      </w:r>
      <w:proofErr w:type="spellEnd"/>
      <w:r w:rsidRPr="001D1A25">
        <w:rPr>
          <w:rFonts w:ascii="Arial" w:hAnsi="Arial" w:cs="Arial"/>
          <w:b/>
          <w:color w:val="000000"/>
          <w:sz w:val="20"/>
          <w:szCs w:val="20"/>
        </w:rPr>
        <w:t>. rendelkezéseit nem kell alkalmazni</w:t>
      </w:r>
    </w:p>
    <w:p w:rsidR="001D1A25" w:rsidRPr="001D1A25" w:rsidRDefault="001D1A25" w:rsidP="001D1A25">
      <w:pPr>
        <w:widowControl w:val="0"/>
        <w:autoSpaceDE w:val="0"/>
        <w:autoSpaceDN w:val="0"/>
        <w:adjustRightInd w:val="0"/>
        <w:ind w:firstLine="204"/>
        <w:jc w:val="both"/>
        <w:rPr>
          <w:rFonts w:ascii="Arial" w:hAnsi="Arial" w:cs="Arial"/>
          <w:color w:val="000000"/>
          <w:sz w:val="20"/>
          <w:szCs w:val="20"/>
        </w:rPr>
      </w:pPr>
      <w:proofErr w:type="gramStart"/>
      <w:r w:rsidRPr="001D1A25">
        <w:rPr>
          <w:rFonts w:ascii="Arial" w:hAnsi="Arial" w:cs="Arial"/>
          <w:iCs/>
          <w:color w:val="000000"/>
          <w:sz w:val="20"/>
          <w:szCs w:val="20"/>
        </w:rPr>
        <w:t>a</w:t>
      </w:r>
      <w:proofErr w:type="gramEnd"/>
      <w:r w:rsidRPr="001D1A25">
        <w:rPr>
          <w:rFonts w:ascii="Arial" w:hAnsi="Arial" w:cs="Arial"/>
          <w:iCs/>
          <w:color w:val="000000"/>
          <w:sz w:val="20"/>
          <w:szCs w:val="20"/>
        </w:rPr>
        <w:t xml:space="preserve">) </w:t>
      </w:r>
      <w:r w:rsidRPr="001D1A25">
        <w:rPr>
          <w:rFonts w:ascii="Arial" w:hAnsi="Arial" w:cs="Arial"/>
          <w:color w:val="000000"/>
          <w:sz w:val="20"/>
          <w:szCs w:val="20"/>
        </w:rPr>
        <w:t>a személyi jövedelemadóról szóló törvény szerinti mezőgazdasági őstermelői tevékenységre,</w:t>
      </w:r>
    </w:p>
    <w:p w:rsidR="001D1A25" w:rsidRPr="001D1A25" w:rsidRDefault="001D1A25" w:rsidP="001D1A25">
      <w:pPr>
        <w:widowControl w:val="0"/>
        <w:autoSpaceDE w:val="0"/>
        <w:autoSpaceDN w:val="0"/>
        <w:adjustRightInd w:val="0"/>
        <w:ind w:firstLine="204"/>
        <w:jc w:val="both"/>
        <w:rPr>
          <w:rFonts w:ascii="Arial" w:hAnsi="Arial" w:cs="Arial"/>
          <w:color w:val="000000"/>
          <w:sz w:val="20"/>
          <w:szCs w:val="20"/>
        </w:rPr>
      </w:pPr>
      <w:r w:rsidRPr="001D1A25">
        <w:rPr>
          <w:rFonts w:ascii="Arial" w:hAnsi="Arial" w:cs="Arial"/>
          <w:iCs/>
          <w:color w:val="000000"/>
          <w:sz w:val="20"/>
          <w:szCs w:val="20"/>
        </w:rPr>
        <w:t xml:space="preserve">b) </w:t>
      </w:r>
      <w:r w:rsidRPr="001D1A25">
        <w:rPr>
          <w:rFonts w:ascii="Arial" w:hAnsi="Arial" w:cs="Arial"/>
          <w:color w:val="000000"/>
          <w:sz w:val="20"/>
          <w:szCs w:val="20"/>
        </w:rPr>
        <w:t>a szolgáltató-állatorvosi tevékenységre,</w:t>
      </w:r>
    </w:p>
    <w:p w:rsidR="001D1A25" w:rsidRPr="001D1A25" w:rsidRDefault="001D1A25" w:rsidP="001D1A25">
      <w:pPr>
        <w:widowControl w:val="0"/>
        <w:autoSpaceDE w:val="0"/>
        <w:autoSpaceDN w:val="0"/>
        <w:adjustRightInd w:val="0"/>
        <w:ind w:firstLine="204"/>
        <w:jc w:val="both"/>
        <w:rPr>
          <w:rFonts w:ascii="Arial" w:hAnsi="Arial" w:cs="Arial"/>
          <w:color w:val="000000"/>
          <w:sz w:val="20"/>
          <w:szCs w:val="20"/>
        </w:rPr>
      </w:pPr>
      <w:r w:rsidRPr="001D1A25">
        <w:rPr>
          <w:rFonts w:ascii="Arial" w:hAnsi="Arial" w:cs="Arial"/>
          <w:iCs/>
          <w:color w:val="000000"/>
          <w:sz w:val="20"/>
          <w:szCs w:val="20"/>
        </w:rPr>
        <w:t xml:space="preserve">c) </w:t>
      </w:r>
      <w:r w:rsidRPr="001D1A25">
        <w:rPr>
          <w:rFonts w:ascii="Arial" w:hAnsi="Arial" w:cs="Arial"/>
          <w:color w:val="000000"/>
          <w:sz w:val="20"/>
          <w:szCs w:val="20"/>
        </w:rPr>
        <w:t>az ügyvédi tevékenységre,</w:t>
      </w:r>
    </w:p>
    <w:p w:rsidR="001D1A25" w:rsidRPr="001D1A25" w:rsidRDefault="001D1A25" w:rsidP="001D1A25">
      <w:pPr>
        <w:widowControl w:val="0"/>
        <w:autoSpaceDE w:val="0"/>
        <w:autoSpaceDN w:val="0"/>
        <w:adjustRightInd w:val="0"/>
        <w:ind w:firstLine="204"/>
        <w:jc w:val="both"/>
        <w:rPr>
          <w:rFonts w:ascii="Arial" w:hAnsi="Arial" w:cs="Arial"/>
          <w:color w:val="000000"/>
          <w:sz w:val="20"/>
          <w:szCs w:val="20"/>
        </w:rPr>
      </w:pPr>
      <w:r w:rsidRPr="001D1A25">
        <w:rPr>
          <w:rFonts w:ascii="Arial" w:hAnsi="Arial" w:cs="Arial"/>
          <w:iCs/>
          <w:color w:val="000000"/>
          <w:sz w:val="20"/>
          <w:szCs w:val="20"/>
        </w:rPr>
        <w:t xml:space="preserve">d) </w:t>
      </w:r>
      <w:r w:rsidRPr="001D1A25">
        <w:rPr>
          <w:rFonts w:ascii="Arial" w:hAnsi="Arial" w:cs="Arial"/>
          <w:color w:val="000000"/>
          <w:sz w:val="20"/>
          <w:szCs w:val="20"/>
        </w:rPr>
        <w:t>az egyéni szabadalmi ügyvivői tevékenységre,</w:t>
      </w:r>
    </w:p>
    <w:p w:rsidR="001D1A25" w:rsidRPr="001D1A25" w:rsidRDefault="001D1A25" w:rsidP="001D1A25">
      <w:pPr>
        <w:widowControl w:val="0"/>
        <w:autoSpaceDE w:val="0"/>
        <w:autoSpaceDN w:val="0"/>
        <w:adjustRightInd w:val="0"/>
        <w:ind w:firstLine="204"/>
        <w:jc w:val="both"/>
        <w:rPr>
          <w:rFonts w:ascii="Arial" w:hAnsi="Arial" w:cs="Arial"/>
          <w:color w:val="000000"/>
          <w:sz w:val="20"/>
          <w:szCs w:val="20"/>
        </w:rPr>
      </w:pPr>
      <w:proofErr w:type="gramStart"/>
      <w:r w:rsidRPr="001D1A25">
        <w:rPr>
          <w:rFonts w:ascii="Arial" w:hAnsi="Arial" w:cs="Arial"/>
          <w:iCs/>
          <w:color w:val="000000"/>
          <w:sz w:val="20"/>
          <w:szCs w:val="20"/>
        </w:rPr>
        <w:t>e</w:t>
      </w:r>
      <w:proofErr w:type="gramEnd"/>
      <w:r w:rsidRPr="001D1A25">
        <w:rPr>
          <w:rFonts w:ascii="Arial" w:hAnsi="Arial" w:cs="Arial"/>
          <w:iCs/>
          <w:color w:val="000000"/>
          <w:sz w:val="20"/>
          <w:szCs w:val="20"/>
        </w:rPr>
        <w:t xml:space="preserve">) </w:t>
      </w:r>
      <w:r w:rsidRPr="001D1A25">
        <w:rPr>
          <w:rFonts w:ascii="Arial" w:hAnsi="Arial" w:cs="Arial"/>
          <w:color w:val="000000"/>
          <w:sz w:val="20"/>
          <w:szCs w:val="20"/>
        </w:rPr>
        <w:t>a közjegyzői tevékenységre,</w:t>
      </w:r>
    </w:p>
    <w:p w:rsidR="001D1A25" w:rsidRPr="001D1A25" w:rsidRDefault="001D1A25" w:rsidP="001D1A25">
      <w:pPr>
        <w:widowControl w:val="0"/>
        <w:autoSpaceDE w:val="0"/>
        <w:autoSpaceDN w:val="0"/>
        <w:adjustRightInd w:val="0"/>
        <w:ind w:firstLine="204"/>
        <w:jc w:val="both"/>
        <w:rPr>
          <w:rFonts w:ascii="Arial" w:hAnsi="Arial" w:cs="Arial"/>
          <w:color w:val="000000"/>
          <w:sz w:val="20"/>
          <w:szCs w:val="20"/>
        </w:rPr>
      </w:pPr>
      <w:proofErr w:type="gramStart"/>
      <w:r w:rsidRPr="001D1A25">
        <w:rPr>
          <w:rFonts w:ascii="Arial" w:hAnsi="Arial" w:cs="Arial"/>
          <w:iCs/>
          <w:color w:val="000000"/>
          <w:sz w:val="20"/>
          <w:szCs w:val="20"/>
        </w:rPr>
        <w:t>f</w:t>
      </w:r>
      <w:proofErr w:type="gramEnd"/>
      <w:r w:rsidRPr="001D1A25">
        <w:rPr>
          <w:rFonts w:ascii="Arial" w:hAnsi="Arial" w:cs="Arial"/>
          <w:iCs/>
          <w:color w:val="000000"/>
          <w:sz w:val="20"/>
          <w:szCs w:val="20"/>
        </w:rPr>
        <w:t xml:space="preserve">) </w:t>
      </w:r>
      <w:r w:rsidRPr="001D1A25">
        <w:rPr>
          <w:rFonts w:ascii="Arial" w:hAnsi="Arial" w:cs="Arial"/>
          <w:color w:val="000000"/>
          <w:sz w:val="20"/>
          <w:szCs w:val="20"/>
        </w:rPr>
        <w:t>az önálló bírósági végrehajtói tevékenységre,</w:t>
      </w:r>
    </w:p>
    <w:p w:rsidR="001D1A25" w:rsidRPr="001D1A25" w:rsidRDefault="001D1A25" w:rsidP="001D1A25">
      <w:pPr>
        <w:rPr>
          <w:rFonts w:ascii="Arial" w:hAnsi="Arial" w:cs="Arial"/>
          <w:bCs/>
          <w:iCs/>
          <w:color w:val="000000"/>
          <w:sz w:val="20"/>
          <w:szCs w:val="20"/>
        </w:rPr>
      </w:pPr>
      <w:proofErr w:type="gramStart"/>
      <w:r w:rsidRPr="001D1A25">
        <w:rPr>
          <w:rFonts w:ascii="Arial" w:hAnsi="Arial" w:cs="Arial"/>
          <w:bCs/>
          <w:iCs/>
          <w:color w:val="000000"/>
          <w:sz w:val="20"/>
          <w:szCs w:val="20"/>
        </w:rPr>
        <w:t>azonban</w:t>
      </w:r>
      <w:proofErr w:type="gramEnd"/>
      <w:r w:rsidRPr="001D1A25">
        <w:rPr>
          <w:rFonts w:ascii="Arial" w:hAnsi="Arial" w:cs="Arial"/>
          <w:bCs/>
          <w:iCs/>
          <w:color w:val="000000"/>
          <w:sz w:val="20"/>
          <w:szCs w:val="20"/>
        </w:rPr>
        <w:t xml:space="preserve">, a fenti tevékenységet végző egyéni vállalkozónak is eleget kell tennie a KKV tv. </w:t>
      </w:r>
      <w:proofErr w:type="gramStart"/>
      <w:r w:rsidRPr="001D1A25">
        <w:rPr>
          <w:rFonts w:ascii="Arial" w:hAnsi="Arial" w:cs="Arial"/>
          <w:bCs/>
          <w:iCs/>
          <w:color w:val="000000"/>
          <w:sz w:val="20"/>
          <w:szCs w:val="20"/>
        </w:rPr>
        <w:t>alapján</w:t>
      </w:r>
      <w:proofErr w:type="gramEnd"/>
      <w:r w:rsidRPr="001D1A25">
        <w:rPr>
          <w:rFonts w:ascii="Arial" w:hAnsi="Arial" w:cs="Arial"/>
          <w:bCs/>
          <w:iCs/>
          <w:color w:val="000000"/>
          <w:sz w:val="20"/>
          <w:szCs w:val="20"/>
        </w:rPr>
        <w:t xml:space="preserve"> őt terhelő nyilatkozattételi kötelezettségének.</w:t>
      </w:r>
    </w:p>
    <w:p w:rsidR="001D1A25" w:rsidRPr="001D1A25" w:rsidRDefault="001D1A25" w:rsidP="001D1A25">
      <w:pPr>
        <w:tabs>
          <w:tab w:val="left" w:pos="2445"/>
          <w:tab w:val="right" w:pos="8820"/>
        </w:tabs>
        <w:autoSpaceDE w:val="0"/>
        <w:autoSpaceDN w:val="0"/>
        <w:adjustRightInd w:val="0"/>
        <w:jc w:val="both"/>
        <w:rPr>
          <w:rFonts w:ascii="Arial" w:hAnsi="Arial" w:cs="Arial"/>
          <w:bCs/>
          <w:iCs/>
          <w:color w:val="000000"/>
          <w:sz w:val="20"/>
          <w:szCs w:val="20"/>
        </w:rPr>
      </w:pPr>
    </w:p>
    <w:p w:rsidR="001D1A25" w:rsidRPr="001D1A25" w:rsidRDefault="001D1A25" w:rsidP="001D1A25">
      <w:pPr>
        <w:tabs>
          <w:tab w:val="left" w:pos="2445"/>
          <w:tab w:val="right" w:pos="8820"/>
        </w:tabs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1D1A25">
        <w:rPr>
          <w:rFonts w:ascii="Arial" w:hAnsi="Arial" w:cs="Arial"/>
          <w:b/>
          <w:color w:val="000000"/>
          <w:sz w:val="20"/>
          <w:szCs w:val="20"/>
        </w:rPr>
        <w:t>Egyéni cég:</w:t>
      </w:r>
    </w:p>
    <w:p w:rsidR="001D1A25" w:rsidRPr="001D1A25" w:rsidRDefault="001D1A25" w:rsidP="001D1A2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1D1A25">
        <w:rPr>
          <w:rFonts w:ascii="Arial" w:hAnsi="Arial" w:cs="Arial"/>
          <w:color w:val="000000"/>
          <w:sz w:val="20"/>
          <w:szCs w:val="20"/>
        </w:rPr>
        <w:t>Az egyéni cég az egyéni vállalkozói nyilvántartásban szereplő természetes személy által alapított, jogi személyiséggel nem rendelkező jogalany, amely a cégnyilvántartásba történő bejegyzéssel jön létre. Az egyéni cég jogképes.</w:t>
      </w:r>
    </w:p>
    <w:p w:rsidR="001D1A25" w:rsidRPr="001D1A25" w:rsidRDefault="001D1A25" w:rsidP="001D1A25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  <w:u w:val="single"/>
        </w:rPr>
      </w:pPr>
    </w:p>
    <w:p w:rsidR="001D1A25" w:rsidRPr="001D1A25" w:rsidRDefault="001D1A25" w:rsidP="001D1A25">
      <w:pPr>
        <w:tabs>
          <w:tab w:val="left" w:pos="2445"/>
          <w:tab w:val="right" w:pos="8820"/>
        </w:tabs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1D1A25">
        <w:rPr>
          <w:rFonts w:ascii="Arial" w:hAnsi="Arial" w:cs="Arial"/>
          <w:b/>
          <w:color w:val="000000"/>
          <w:sz w:val="20"/>
          <w:szCs w:val="20"/>
        </w:rPr>
        <w:t>Gazdasági társaság:</w:t>
      </w:r>
    </w:p>
    <w:p w:rsidR="001D1A25" w:rsidRPr="001D1A25" w:rsidRDefault="001D1A25" w:rsidP="001D1A25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1D1A25">
        <w:rPr>
          <w:rFonts w:ascii="Arial" w:hAnsi="Arial" w:cs="Arial"/>
          <w:color w:val="000000"/>
          <w:sz w:val="20"/>
          <w:szCs w:val="20"/>
        </w:rPr>
        <w:t>Jogi személyiséggel rendelkező gazdasági társaság: a közkereseti és a betéti társaság, a korlátolt felelősségű társaság és a részvénytársaság.</w:t>
      </w:r>
    </w:p>
    <w:p w:rsidR="001D1A25" w:rsidRPr="001D1A25" w:rsidRDefault="001D1A25" w:rsidP="001D1A2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:rsidR="001D1A25" w:rsidRPr="001D1A25" w:rsidRDefault="001D1A25" w:rsidP="001D1A2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1D1A25">
        <w:rPr>
          <w:rFonts w:ascii="Arial" w:hAnsi="Arial" w:cs="Arial"/>
          <w:color w:val="000000"/>
          <w:sz w:val="20"/>
          <w:szCs w:val="20"/>
        </w:rPr>
        <w:t xml:space="preserve">2005. január 1-jétől egy vállalkozás az alábbi mutatók figyelembe vételével határozza meg a jellegét. A táblázatban foglaltak közül a megelőző évi beszámoló alapján a foglalkoztatotti létszámnak, valamint a pénzügyi határértékek (éves nettó árbevétel, mérleg </w:t>
      </w:r>
      <w:proofErr w:type="spellStart"/>
      <w:r w:rsidRPr="001D1A25">
        <w:rPr>
          <w:rFonts w:ascii="Arial" w:hAnsi="Arial" w:cs="Arial"/>
          <w:color w:val="000000"/>
          <w:sz w:val="20"/>
          <w:szCs w:val="20"/>
        </w:rPr>
        <w:t>főösszeg</w:t>
      </w:r>
      <w:proofErr w:type="spellEnd"/>
      <w:r w:rsidRPr="001D1A25">
        <w:rPr>
          <w:rFonts w:ascii="Arial" w:hAnsi="Arial" w:cs="Arial"/>
          <w:color w:val="000000"/>
          <w:sz w:val="20"/>
          <w:szCs w:val="20"/>
        </w:rPr>
        <w:t>) közül valamelyiknek (egyiknek) kell eleget tenni.</w:t>
      </w:r>
    </w:p>
    <w:p w:rsidR="001D1A25" w:rsidRPr="001D1A25" w:rsidRDefault="001D1A25" w:rsidP="001D1A2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0"/>
        <w:gridCol w:w="2626"/>
        <w:gridCol w:w="1256"/>
        <w:gridCol w:w="1575"/>
        <w:gridCol w:w="1825"/>
      </w:tblGrid>
      <w:tr w:rsidR="001D1A25" w:rsidRPr="001D1A25" w:rsidTr="00741BE1">
        <w:trPr>
          <w:jc w:val="center"/>
        </w:trPr>
        <w:tc>
          <w:tcPr>
            <w:tcW w:w="1780" w:type="dxa"/>
            <w:shd w:val="clear" w:color="auto" w:fill="auto"/>
            <w:vAlign w:val="center"/>
          </w:tcPr>
          <w:p w:rsidR="001D1A25" w:rsidRPr="001D1A25" w:rsidRDefault="001D1A25" w:rsidP="001D1A25">
            <w:pPr>
              <w:widowControl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1D1A25">
              <w:rPr>
                <w:rFonts w:ascii="Arial" w:hAnsi="Arial" w:cs="Arial"/>
                <w:i/>
                <w:sz w:val="20"/>
                <w:szCs w:val="20"/>
              </w:rPr>
              <w:t>Megnevezés</w:t>
            </w:r>
          </w:p>
        </w:tc>
        <w:tc>
          <w:tcPr>
            <w:tcW w:w="2626" w:type="dxa"/>
            <w:shd w:val="clear" w:color="auto" w:fill="auto"/>
            <w:vAlign w:val="center"/>
          </w:tcPr>
          <w:p w:rsidR="001D1A25" w:rsidRPr="001D1A25" w:rsidRDefault="001D1A25" w:rsidP="001D1A25">
            <w:pPr>
              <w:widowControl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1A25">
              <w:rPr>
                <w:rFonts w:ascii="Arial" w:hAnsi="Arial" w:cs="Arial"/>
                <w:i/>
                <w:sz w:val="20"/>
                <w:szCs w:val="20"/>
              </w:rPr>
              <w:t>Összes foglalkoztatotti létszáma kevesebb, mint</w:t>
            </w:r>
          </w:p>
          <w:p w:rsidR="001D1A25" w:rsidRPr="001D1A25" w:rsidRDefault="001D1A25" w:rsidP="001D1A25">
            <w:pPr>
              <w:widowControl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1A25">
              <w:rPr>
                <w:rFonts w:ascii="Arial" w:hAnsi="Arial" w:cs="Arial"/>
                <w:i/>
                <w:sz w:val="20"/>
                <w:szCs w:val="20"/>
              </w:rPr>
              <w:t xml:space="preserve"> (fő)</w:t>
            </w:r>
          </w:p>
        </w:tc>
        <w:tc>
          <w:tcPr>
            <w:tcW w:w="2831" w:type="dxa"/>
            <w:gridSpan w:val="2"/>
            <w:shd w:val="clear" w:color="auto" w:fill="auto"/>
            <w:vAlign w:val="center"/>
          </w:tcPr>
          <w:p w:rsidR="001D1A25" w:rsidRPr="001D1A25" w:rsidRDefault="001D1A25" w:rsidP="001D1A25">
            <w:pPr>
              <w:widowControl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1A25">
              <w:rPr>
                <w:rFonts w:ascii="Arial" w:hAnsi="Arial" w:cs="Arial"/>
                <w:i/>
                <w:sz w:val="20"/>
                <w:szCs w:val="20"/>
              </w:rPr>
              <w:t>Éves nettó árbevétel*</w:t>
            </w:r>
          </w:p>
          <w:p w:rsidR="001D1A25" w:rsidRPr="001D1A25" w:rsidRDefault="001D1A25" w:rsidP="001D1A25">
            <w:pPr>
              <w:widowControl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1A25">
              <w:rPr>
                <w:rFonts w:ascii="Arial" w:hAnsi="Arial" w:cs="Arial"/>
                <w:i/>
                <w:sz w:val="20"/>
                <w:szCs w:val="20"/>
              </w:rPr>
              <w:t>legfeljebb</w:t>
            </w:r>
            <w:bookmarkStart w:id="0" w:name="_GoBack"/>
            <w:bookmarkEnd w:id="0"/>
          </w:p>
          <w:p w:rsidR="001D1A25" w:rsidRPr="001D1A25" w:rsidRDefault="001D1A25" w:rsidP="001D1A25">
            <w:pPr>
              <w:widowControl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1A25">
              <w:rPr>
                <w:rFonts w:ascii="Arial" w:hAnsi="Arial" w:cs="Arial"/>
                <w:i/>
                <w:sz w:val="20"/>
                <w:szCs w:val="20"/>
              </w:rPr>
              <w:t>(millió euró)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D1A25" w:rsidRPr="001D1A25" w:rsidRDefault="001D1A25" w:rsidP="001D1A25">
            <w:pPr>
              <w:widowControl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1A25">
              <w:rPr>
                <w:rFonts w:ascii="Arial" w:hAnsi="Arial" w:cs="Arial"/>
                <w:i/>
                <w:sz w:val="20"/>
                <w:szCs w:val="20"/>
              </w:rPr>
              <w:t xml:space="preserve">Mérleg </w:t>
            </w:r>
            <w:proofErr w:type="spellStart"/>
            <w:r w:rsidRPr="001D1A25">
              <w:rPr>
                <w:rFonts w:ascii="Arial" w:hAnsi="Arial" w:cs="Arial"/>
                <w:i/>
                <w:sz w:val="20"/>
                <w:szCs w:val="20"/>
              </w:rPr>
              <w:t>főösszeg</w:t>
            </w:r>
            <w:proofErr w:type="spellEnd"/>
            <w:r w:rsidRPr="001D1A25">
              <w:rPr>
                <w:rFonts w:ascii="Arial" w:hAnsi="Arial" w:cs="Arial"/>
                <w:i/>
                <w:sz w:val="20"/>
                <w:szCs w:val="20"/>
              </w:rPr>
              <w:t>*</w:t>
            </w:r>
          </w:p>
          <w:p w:rsidR="001D1A25" w:rsidRPr="001D1A25" w:rsidRDefault="001D1A25" w:rsidP="001D1A25">
            <w:pPr>
              <w:widowControl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1A25">
              <w:rPr>
                <w:rFonts w:ascii="Arial" w:hAnsi="Arial" w:cs="Arial"/>
                <w:i/>
                <w:sz w:val="20"/>
                <w:szCs w:val="20"/>
              </w:rPr>
              <w:t>legfeljebb</w:t>
            </w:r>
          </w:p>
          <w:p w:rsidR="001D1A25" w:rsidRPr="001D1A25" w:rsidRDefault="001D1A25" w:rsidP="001D1A25">
            <w:pPr>
              <w:widowControl w:val="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1D1A25">
              <w:rPr>
                <w:rFonts w:ascii="Arial" w:hAnsi="Arial" w:cs="Arial"/>
                <w:i/>
                <w:sz w:val="20"/>
                <w:szCs w:val="20"/>
              </w:rPr>
              <w:t>(millió euró)</w:t>
            </w:r>
          </w:p>
        </w:tc>
      </w:tr>
      <w:tr w:rsidR="001D1A25" w:rsidRPr="001D1A25" w:rsidTr="00741BE1">
        <w:trPr>
          <w:jc w:val="center"/>
        </w:trPr>
        <w:tc>
          <w:tcPr>
            <w:tcW w:w="1780" w:type="dxa"/>
            <w:shd w:val="clear" w:color="auto" w:fill="auto"/>
          </w:tcPr>
          <w:p w:rsidR="001D1A25" w:rsidRPr="001D1A25" w:rsidRDefault="001D1A25" w:rsidP="001D1A25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D1A25">
              <w:rPr>
                <w:rFonts w:ascii="Arial" w:hAnsi="Arial" w:cs="Arial"/>
                <w:sz w:val="20"/>
                <w:szCs w:val="20"/>
              </w:rPr>
              <w:t>Középvállalkozás</w:t>
            </w:r>
          </w:p>
        </w:tc>
        <w:tc>
          <w:tcPr>
            <w:tcW w:w="2626" w:type="dxa"/>
            <w:shd w:val="clear" w:color="auto" w:fill="auto"/>
          </w:tcPr>
          <w:p w:rsidR="001D1A25" w:rsidRPr="001D1A25" w:rsidRDefault="001D1A25" w:rsidP="001D1A25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1A25">
              <w:rPr>
                <w:rFonts w:ascii="Arial" w:hAnsi="Arial" w:cs="Arial"/>
                <w:sz w:val="20"/>
                <w:szCs w:val="20"/>
              </w:rPr>
              <w:t>250</w:t>
            </w:r>
          </w:p>
        </w:tc>
        <w:tc>
          <w:tcPr>
            <w:tcW w:w="1256" w:type="dxa"/>
            <w:shd w:val="clear" w:color="auto" w:fill="auto"/>
          </w:tcPr>
          <w:p w:rsidR="001D1A25" w:rsidRPr="001D1A25" w:rsidRDefault="001D1A25" w:rsidP="001D1A25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1A25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575" w:type="dxa"/>
            <w:shd w:val="clear" w:color="auto" w:fill="auto"/>
          </w:tcPr>
          <w:p w:rsidR="001D1A25" w:rsidRPr="001D1A25" w:rsidRDefault="001D1A25" w:rsidP="001D1A25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1A25">
              <w:rPr>
                <w:rFonts w:ascii="Arial" w:hAnsi="Arial" w:cs="Arial"/>
                <w:sz w:val="20"/>
                <w:szCs w:val="20"/>
              </w:rPr>
              <w:t>vagy</w:t>
            </w:r>
          </w:p>
        </w:tc>
        <w:tc>
          <w:tcPr>
            <w:tcW w:w="1825" w:type="dxa"/>
            <w:shd w:val="clear" w:color="auto" w:fill="auto"/>
          </w:tcPr>
          <w:p w:rsidR="001D1A25" w:rsidRPr="001D1A25" w:rsidRDefault="001D1A25" w:rsidP="001D1A25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1A25">
              <w:rPr>
                <w:rFonts w:ascii="Arial" w:hAnsi="Arial" w:cs="Arial"/>
                <w:sz w:val="20"/>
                <w:szCs w:val="20"/>
              </w:rPr>
              <w:t>43</w:t>
            </w:r>
          </w:p>
        </w:tc>
      </w:tr>
      <w:tr w:rsidR="001D1A25" w:rsidRPr="001D1A25" w:rsidTr="00741BE1">
        <w:trPr>
          <w:jc w:val="center"/>
        </w:trPr>
        <w:tc>
          <w:tcPr>
            <w:tcW w:w="1780" w:type="dxa"/>
            <w:shd w:val="clear" w:color="auto" w:fill="auto"/>
          </w:tcPr>
          <w:p w:rsidR="001D1A25" w:rsidRPr="001D1A25" w:rsidRDefault="001D1A25" w:rsidP="001D1A25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D1A25">
              <w:rPr>
                <w:rFonts w:ascii="Arial" w:hAnsi="Arial" w:cs="Arial"/>
                <w:sz w:val="20"/>
                <w:szCs w:val="20"/>
              </w:rPr>
              <w:t>Kisvállalkozás</w:t>
            </w:r>
          </w:p>
        </w:tc>
        <w:tc>
          <w:tcPr>
            <w:tcW w:w="2626" w:type="dxa"/>
            <w:shd w:val="clear" w:color="auto" w:fill="auto"/>
          </w:tcPr>
          <w:p w:rsidR="001D1A25" w:rsidRPr="001D1A25" w:rsidRDefault="001D1A25" w:rsidP="001D1A25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1A25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256" w:type="dxa"/>
            <w:shd w:val="clear" w:color="auto" w:fill="auto"/>
          </w:tcPr>
          <w:p w:rsidR="001D1A25" w:rsidRPr="001D1A25" w:rsidRDefault="001D1A25" w:rsidP="001D1A25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1A2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75" w:type="dxa"/>
            <w:shd w:val="clear" w:color="auto" w:fill="auto"/>
          </w:tcPr>
          <w:p w:rsidR="001D1A25" w:rsidRPr="001D1A25" w:rsidRDefault="001D1A25" w:rsidP="001D1A25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1A25">
              <w:rPr>
                <w:rFonts w:ascii="Arial" w:hAnsi="Arial" w:cs="Arial"/>
                <w:sz w:val="20"/>
                <w:szCs w:val="20"/>
              </w:rPr>
              <w:t>vagy</w:t>
            </w:r>
          </w:p>
        </w:tc>
        <w:tc>
          <w:tcPr>
            <w:tcW w:w="1825" w:type="dxa"/>
            <w:shd w:val="clear" w:color="auto" w:fill="auto"/>
          </w:tcPr>
          <w:p w:rsidR="001D1A25" w:rsidRPr="001D1A25" w:rsidRDefault="001D1A25" w:rsidP="001D1A25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1A2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  <w:tr w:rsidR="001D1A25" w:rsidRPr="001D1A25" w:rsidTr="00741BE1">
        <w:trPr>
          <w:jc w:val="center"/>
        </w:trPr>
        <w:tc>
          <w:tcPr>
            <w:tcW w:w="1780" w:type="dxa"/>
            <w:shd w:val="clear" w:color="auto" w:fill="auto"/>
          </w:tcPr>
          <w:p w:rsidR="001D1A25" w:rsidRPr="001D1A25" w:rsidRDefault="001D1A25" w:rsidP="001D1A25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D1A25">
              <w:rPr>
                <w:rFonts w:ascii="Arial" w:hAnsi="Arial" w:cs="Arial"/>
                <w:sz w:val="20"/>
                <w:szCs w:val="20"/>
              </w:rPr>
              <w:t>Mikrovállalkozás</w:t>
            </w:r>
            <w:proofErr w:type="spellEnd"/>
          </w:p>
        </w:tc>
        <w:tc>
          <w:tcPr>
            <w:tcW w:w="2626" w:type="dxa"/>
            <w:shd w:val="clear" w:color="auto" w:fill="auto"/>
          </w:tcPr>
          <w:p w:rsidR="001D1A25" w:rsidRPr="001D1A25" w:rsidRDefault="001D1A25" w:rsidP="001D1A25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1A2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256" w:type="dxa"/>
            <w:shd w:val="clear" w:color="auto" w:fill="auto"/>
          </w:tcPr>
          <w:p w:rsidR="001D1A25" w:rsidRPr="001D1A25" w:rsidRDefault="001D1A25" w:rsidP="001D1A25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1A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75" w:type="dxa"/>
            <w:shd w:val="clear" w:color="auto" w:fill="auto"/>
          </w:tcPr>
          <w:p w:rsidR="001D1A25" w:rsidRPr="001D1A25" w:rsidRDefault="001D1A25" w:rsidP="001D1A25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1A25">
              <w:rPr>
                <w:rFonts w:ascii="Arial" w:hAnsi="Arial" w:cs="Arial"/>
                <w:sz w:val="20"/>
                <w:szCs w:val="20"/>
              </w:rPr>
              <w:t>vagy</w:t>
            </w:r>
          </w:p>
        </w:tc>
        <w:tc>
          <w:tcPr>
            <w:tcW w:w="1825" w:type="dxa"/>
            <w:shd w:val="clear" w:color="auto" w:fill="auto"/>
          </w:tcPr>
          <w:p w:rsidR="001D1A25" w:rsidRPr="001D1A25" w:rsidRDefault="001D1A25" w:rsidP="001D1A25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D1A25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:rsidR="001D1A25" w:rsidRPr="001D1A25" w:rsidRDefault="001D1A25" w:rsidP="001D1A25">
      <w:pPr>
        <w:widowControl w:val="0"/>
        <w:jc w:val="both"/>
        <w:rPr>
          <w:rFonts w:ascii="Arial" w:hAnsi="Arial" w:cs="Arial"/>
          <w:sz w:val="20"/>
          <w:szCs w:val="20"/>
        </w:rPr>
      </w:pPr>
    </w:p>
    <w:p w:rsidR="001D1A25" w:rsidRPr="001D1A25" w:rsidRDefault="001D1A25" w:rsidP="001D1A25">
      <w:pPr>
        <w:widowControl w:val="0"/>
        <w:jc w:val="both"/>
        <w:rPr>
          <w:rFonts w:ascii="Arial" w:hAnsi="Arial" w:cs="Arial"/>
          <w:i/>
          <w:sz w:val="20"/>
          <w:szCs w:val="20"/>
        </w:rPr>
      </w:pPr>
      <w:r w:rsidRPr="001D1A25">
        <w:rPr>
          <w:rFonts w:ascii="Arial" w:hAnsi="Arial" w:cs="Arial"/>
          <w:i/>
          <w:sz w:val="20"/>
          <w:szCs w:val="20"/>
        </w:rPr>
        <w:t xml:space="preserve">*Az euróban megadott összeg alatt az annak megfelelő forintösszeg értendő, amelyet a vállalkozás üzleti évének lezárásakor (mérleg fordulónap) érvényes, újonnan alapított vállalkozás esetén a megelőző naptári év utolsó napján érvényes, az MNB által megállapított deviza középárfolyamon </w:t>
      </w:r>
      <w:r w:rsidRPr="001D1A25">
        <w:rPr>
          <w:rFonts w:ascii="Arial" w:hAnsi="Arial" w:cs="Arial"/>
          <w:i/>
          <w:sz w:val="20"/>
          <w:szCs w:val="20"/>
        </w:rPr>
        <w:lastRenderedPageBreak/>
        <w:t>(</w:t>
      </w:r>
      <w:hyperlink r:id="rId7" w:history="1">
        <w:r w:rsidRPr="001D1A25">
          <w:rPr>
            <w:rFonts w:ascii="Arial" w:hAnsi="Arial" w:cs="Arial"/>
            <w:i/>
            <w:color w:val="0000FF"/>
            <w:sz w:val="20"/>
            <w:szCs w:val="20"/>
            <w:u w:val="single"/>
          </w:rPr>
          <w:t>www.mnb.hu</w:t>
        </w:r>
      </w:hyperlink>
      <w:r w:rsidRPr="001D1A25">
        <w:rPr>
          <w:rFonts w:ascii="Arial" w:hAnsi="Arial" w:cs="Arial"/>
          <w:i/>
          <w:sz w:val="20"/>
          <w:szCs w:val="20"/>
        </w:rPr>
        <w:t>) kell átszámítani.</w:t>
      </w:r>
    </w:p>
    <w:p w:rsidR="001D1A25" w:rsidRPr="001D1A25" w:rsidRDefault="001D1A25" w:rsidP="001D1A25">
      <w:pPr>
        <w:widowControl w:val="0"/>
        <w:jc w:val="both"/>
        <w:rPr>
          <w:rFonts w:ascii="Arial" w:hAnsi="Arial" w:cs="Arial"/>
          <w:sz w:val="20"/>
          <w:szCs w:val="20"/>
        </w:rPr>
      </w:pPr>
    </w:p>
    <w:p w:rsidR="001D1A25" w:rsidRPr="001D1A25" w:rsidRDefault="001D1A25" w:rsidP="001D1A25">
      <w:pPr>
        <w:widowControl w:val="0"/>
        <w:jc w:val="both"/>
        <w:rPr>
          <w:rFonts w:ascii="Arial" w:hAnsi="Arial" w:cs="Arial"/>
          <w:sz w:val="20"/>
          <w:szCs w:val="20"/>
        </w:rPr>
      </w:pPr>
      <w:r w:rsidRPr="001D1A25">
        <w:rPr>
          <w:rFonts w:ascii="Arial" w:hAnsi="Arial" w:cs="Arial"/>
          <w:sz w:val="20"/>
          <w:szCs w:val="20"/>
        </w:rPr>
        <w:t>Nem minősül KKV-nak az a vállalkozás, amelyben az állami, illetve önkormányzati tulajdon közvetve vagy közvetlenül – tőke vagy szavazati jog alapján, együttesen vagy külön – eléri vagy meghaladja a 25 százalékot.</w:t>
      </w:r>
    </w:p>
    <w:p w:rsidR="001D1A25" w:rsidRPr="001D1A25" w:rsidRDefault="001D1A25" w:rsidP="001D1A25">
      <w:pPr>
        <w:widowControl w:val="0"/>
        <w:jc w:val="both"/>
        <w:rPr>
          <w:rFonts w:ascii="Arial" w:hAnsi="Arial" w:cs="Arial"/>
          <w:sz w:val="20"/>
          <w:szCs w:val="20"/>
        </w:rPr>
      </w:pPr>
    </w:p>
    <w:p w:rsidR="001D1A25" w:rsidRPr="001D1A25" w:rsidRDefault="001D1A25" w:rsidP="001D1A25">
      <w:pPr>
        <w:widowControl w:val="0"/>
        <w:jc w:val="both"/>
        <w:rPr>
          <w:rFonts w:ascii="Arial" w:hAnsi="Arial" w:cs="Arial"/>
          <w:sz w:val="20"/>
          <w:szCs w:val="20"/>
        </w:rPr>
      </w:pPr>
      <w:r w:rsidRPr="001D1A25">
        <w:rPr>
          <w:rFonts w:ascii="Arial" w:hAnsi="Arial" w:cs="Arial"/>
          <w:sz w:val="20"/>
          <w:szCs w:val="20"/>
        </w:rPr>
        <w:t>A fenti mutatók túllépése, vagy az azokban fennálló csökkenés csak akkor eredményezi a vállalkozás jellegének megváltozását, ha a határértéket két, egymást követő beszámoló időszakban túllépi, vagy elmarad az érték a megjelölt határértéktől. A besorolás időpontjában a rendelkezésre álló két előző évi beszámoló az irányadó.</w:t>
      </w:r>
    </w:p>
    <w:p w:rsidR="001D1A25" w:rsidRPr="001D1A25" w:rsidRDefault="001D1A25" w:rsidP="001D1A25">
      <w:pPr>
        <w:widowControl w:val="0"/>
        <w:numPr>
          <w:ilvl w:val="0"/>
          <w:numId w:val="21"/>
        </w:numPr>
        <w:tabs>
          <w:tab w:val="num" w:pos="426"/>
        </w:tabs>
        <w:spacing w:before="120"/>
        <w:ind w:left="426"/>
        <w:jc w:val="both"/>
        <w:rPr>
          <w:rFonts w:ascii="Arial" w:hAnsi="Arial" w:cs="Arial"/>
          <w:sz w:val="20"/>
          <w:szCs w:val="20"/>
        </w:rPr>
      </w:pPr>
      <w:r w:rsidRPr="001D1A25">
        <w:rPr>
          <w:rFonts w:ascii="Arial" w:hAnsi="Arial" w:cs="Arial"/>
          <w:sz w:val="20"/>
          <w:szCs w:val="20"/>
        </w:rPr>
        <w:t>Az egyéni vállalkozás minősítése az adóbevallása szerint, a foglalkoztatotti létszám alapján történik.</w:t>
      </w:r>
    </w:p>
    <w:p w:rsidR="001D1A25" w:rsidRPr="001D1A25" w:rsidRDefault="001D1A25" w:rsidP="001D1A25">
      <w:pPr>
        <w:widowControl w:val="0"/>
        <w:numPr>
          <w:ilvl w:val="0"/>
          <w:numId w:val="21"/>
        </w:numPr>
        <w:tabs>
          <w:tab w:val="num" w:pos="426"/>
        </w:tabs>
        <w:spacing w:before="120"/>
        <w:ind w:left="426"/>
        <w:jc w:val="both"/>
        <w:rPr>
          <w:rFonts w:ascii="Arial" w:hAnsi="Arial" w:cs="Arial"/>
          <w:sz w:val="20"/>
          <w:szCs w:val="20"/>
        </w:rPr>
      </w:pPr>
      <w:r w:rsidRPr="001D1A25">
        <w:rPr>
          <w:rFonts w:ascii="Arial" w:hAnsi="Arial" w:cs="Arial"/>
          <w:sz w:val="20"/>
          <w:szCs w:val="20"/>
        </w:rPr>
        <w:t>Amennyiben az egyéni, illetve társas vállalkozás működési ideje 1 évnél rövidebb, az adatokat éves szintre kell vetíteni.</w:t>
      </w:r>
    </w:p>
    <w:p w:rsidR="00264D99" w:rsidRPr="00741BE1" w:rsidRDefault="001D1A25" w:rsidP="000929FF">
      <w:pPr>
        <w:widowControl w:val="0"/>
        <w:numPr>
          <w:ilvl w:val="0"/>
          <w:numId w:val="21"/>
        </w:numPr>
        <w:tabs>
          <w:tab w:val="num" w:pos="426"/>
        </w:tabs>
        <w:spacing w:before="120" w:after="120" w:line="276" w:lineRule="auto"/>
        <w:ind w:left="426"/>
        <w:jc w:val="both"/>
        <w:rPr>
          <w:rFonts w:ascii="Arial" w:eastAsia="Calibri" w:hAnsi="Arial" w:cs="Arial"/>
          <w:b/>
          <w:sz w:val="20"/>
          <w:szCs w:val="20"/>
        </w:rPr>
      </w:pPr>
      <w:r w:rsidRPr="00741BE1">
        <w:rPr>
          <w:rFonts w:ascii="Arial" w:hAnsi="Arial" w:cs="Arial"/>
          <w:sz w:val="20"/>
          <w:szCs w:val="20"/>
        </w:rPr>
        <w:t xml:space="preserve">Éves beszámolóval, egyszerűsített beszámolóval, a Szja tv-ben előírt bevallással nem rendelkező újonnan alapított vállalkozás esetében a tárgyévre vonatkozó üzleti tervet kell figyelembe venni. </w:t>
      </w:r>
    </w:p>
    <w:sectPr w:rsidR="00264D99" w:rsidRPr="00741BE1" w:rsidSect="00310400"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400" w:rsidRDefault="00310400" w:rsidP="00310400">
      <w:r>
        <w:separator/>
      </w:r>
    </w:p>
  </w:endnote>
  <w:endnote w:type="continuationSeparator" w:id="0">
    <w:p w:rsidR="00310400" w:rsidRDefault="00310400" w:rsidP="00310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nancial CE">
    <w:altName w:val="Times New Roman"/>
    <w:panose1 w:val="00000000000000000000"/>
    <w:charset w:val="00"/>
    <w:family w:val="roman"/>
    <w:notTrueType/>
    <w:pitch w:val="default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0CA" w:rsidRPr="00310400" w:rsidRDefault="00800FA7" w:rsidP="00310400">
    <w:pPr>
      <w:pBdr>
        <w:between w:val="single" w:sz="2" w:space="1" w:color="auto"/>
      </w:pBdr>
      <w:autoSpaceDE w:val="0"/>
      <w:autoSpaceDN w:val="0"/>
      <w:adjustRightInd w:val="0"/>
      <w:spacing w:after="200" w:line="200" w:lineRule="atLeast"/>
      <w:ind w:right="3116"/>
      <w:textAlignment w:val="center"/>
      <w:rPr>
        <w:rFonts w:ascii="Arial" w:eastAsia="Calibri" w:hAnsi="Arial" w:cs="Arial"/>
        <w:i/>
        <w:color w:val="000000"/>
        <w:spacing w:val="2"/>
        <w:sz w:val="20"/>
        <w:szCs w:val="20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C5B844C" wp14:editId="44642C5C">
          <wp:simplePos x="0" y="0"/>
          <wp:positionH relativeFrom="margin">
            <wp:align>right</wp:align>
          </wp:positionH>
          <wp:positionV relativeFrom="page">
            <wp:posOffset>9930414</wp:posOffset>
          </wp:positionV>
          <wp:extent cx="837565" cy="627380"/>
          <wp:effectExtent l="0" t="0" r="635" b="1270"/>
          <wp:wrapTight wrapText="bothSides">
            <wp:wrapPolygon edited="0">
              <wp:start x="0" y="0"/>
              <wp:lineTo x="0" y="20988"/>
              <wp:lineTo x="21125" y="20988"/>
              <wp:lineTo x="21125" y="0"/>
              <wp:lineTo x="0" y="0"/>
            </wp:wrapPolygon>
          </wp:wrapTight>
          <wp:docPr id="1" name="Kép 1" descr="D:\címe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D:\cím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7565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830CA" w:rsidRPr="00310400">
      <w:rPr>
        <w:rFonts w:ascii="Arial" w:eastAsia="Calibri" w:hAnsi="Arial" w:cs="Arial"/>
        <w:i/>
        <w:color w:val="000000"/>
        <w:spacing w:val="2"/>
        <w:sz w:val="20"/>
        <w:szCs w:val="20"/>
        <w:highlight w:val="lightGray"/>
      </w:rPr>
      <w:t>(hivatali lábléc)</w:t>
    </w:r>
    <w:r w:rsidR="008830CA" w:rsidRPr="000D6624">
      <w:rPr>
        <w:rFonts w:ascii="Arial" w:eastAsia="Calibri" w:hAnsi="Arial" w:cs="Arial"/>
        <w:b/>
        <w:i/>
        <w:noProof/>
        <w:sz w:val="20"/>
        <w:szCs w:val="20"/>
        <w:highlight w:val="yellow"/>
      </w:rPr>
      <w:t xml:space="preserve"> </w:t>
    </w:r>
  </w:p>
  <w:p w:rsidR="008830CA" w:rsidRDefault="008830C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400" w:rsidRDefault="00310400" w:rsidP="00310400">
      <w:r>
        <w:separator/>
      </w:r>
    </w:p>
  </w:footnote>
  <w:footnote w:type="continuationSeparator" w:id="0">
    <w:p w:rsidR="00310400" w:rsidRDefault="00310400" w:rsidP="003104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30CA" w:rsidRPr="00592976" w:rsidRDefault="000047EC" w:rsidP="00592976">
    <w:pPr>
      <w:jc w:val="center"/>
      <w:rPr>
        <w:rFonts w:ascii="Arial" w:eastAsia="Calibri" w:hAnsi="Arial" w:cs="Arial"/>
        <w:color w:val="0000FF"/>
        <w:sz w:val="20"/>
        <w:szCs w:val="20"/>
        <w:u w:val="single"/>
      </w:rPr>
    </w:pPr>
    <w:r w:rsidRPr="008305C9">
      <w:rPr>
        <w:rFonts w:ascii="Cambria" w:eastAsia="MS Mincho" w:hAnsi="Cambria"/>
        <w:noProof/>
      </w:rPr>
      <w:drawing>
        <wp:anchor distT="0" distB="0" distL="114300" distR="114300" simplePos="0" relativeHeight="251660288" behindDoc="0" locked="0" layoutInCell="1" allowOverlap="1" wp14:anchorId="38D2BB0C" wp14:editId="075E9919">
          <wp:simplePos x="0" y="0"/>
          <wp:positionH relativeFrom="page">
            <wp:posOffset>91147</wp:posOffset>
          </wp:positionH>
          <wp:positionV relativeFrom="paragraph">
            <wp:posOffset>-448798</wp:posOffset>
          </wp:positionV>
          <wp:extent cx="4018085" cy="1146702"/>
          <wp:effectExtent l="0" t="0" r="1905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018085" cy="11467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4BC2" w:rsidRDefault="000A4BC2" w:rsidP="00310400">
    <w:pPr>
      <w:tabs>
        <w:tab w:val="center" w:pos="4536"/>
        <w:tab w:val="right" w:pos="9072"/>
      </w:tabs>
      <w:autoSpaceDE w:val="0"/>
      <w:autoSpaceDN w:val="0"/>
      <w:adjustRightInd w:val="0"/>
      <w:ind w:left="126"/>
      <w:jc w:val="center"/>
      <w:rPr>
        <w:rFonts w:ascii="Arial" w:eastAsia="Calibri" w:hAnsi="Arial" w:cs="Arial"/>
        <w:color w:val="0000FF"/>
        <w:sz w:val="20"/>
        <w:szCs w:val="20"/>
        <w:u w:val="single"/>
        <w:lang w:eastAsia="en-US"/>
      </w:rPr>
    </w:pPr>
  </w:p>
  <w:p w:rsidR="000A4BC2" w:rsidRDefault="000A4BC2" w:rsidP="00310400">
    <w:pPr>
      <w:tabs>
        <w:tab w:val="center" w:pos="4536"/>
        <w:tab w:val="right" w:pos="9072"/>
      </w:tabs>
      <w:autoSpaceDE w:val="0"/>
      <w:autoSpaceDN w:val="0"/>
      <w:adjustRightInd w:val="0"/>
      <w:ind w:left="126"/>
      <w:jc w:val="center"/>
      <w:rPr>
        <w:rFonts w:ascii="Arial" w:eastAsia="Calibri" w:hAnsi="Arial" w:cs="Arial"/>
        <w:color w:val="0000FF"/>
        <w:sz w:val="20"/>
        <w:szCs w:val="20"/>
        <w:u w:val="single"/>
        <w:lang w:eastAsia="en-US"/>
      </w:rPr>
    </w:pPr>
  </w:p>
  <w:p w:rsidR="008830CA" w:rsidRPr="00B0010A" w:rsidRDefault="00C26C12" w:rsidP="000047EC">
    <w:pPr>
      <w:tabs>
        <w:tab w:val="center" w:pos="4536"/>
        <w:tab w:val="right" w:pos="9072"/>
      </w:tabs>
      <w:autoSpaceDE w:val="0"/>
      <w:autoSpaceDN w:val="0"/>
      <w:adjustRightInd w:val="0"/>
      <w:ind w:left="126"/>
      <w:jc w:val="right"/>
      <w:rPr>
        <w:rFonts w:ascii="Arial" w:hAnsi="Arial" w:cs="Arial"/>
        <w:i/>
        <w:sz w:val="20"/>
        <w:szCs w:val="20"/>
      </w:rPr>
    </w:pPr>
    <w:r w:rsidRPr="00C26C12">
      <w:rPr>
        <w:rFonts w:ascii="Arial" w:eastAsia="Calibri" w:hAnsi="Arial" w:cs="Arial"/>
        <w:color w:val="0000FF"/>
        <w:sz w:val="20"/>
        <w:szCs w:val="20"/>
        <w:lang w:eastAsia="en-US"/>
      </w:rPr>
      <w:t xml:space="preserve">         </w:t>
    </w:r>
    <w:r w:rsidR="000A4BC2" w:rsidRPr="001B17D8">
      <w:rPr>
        <w:rFonts w:ascii="Arial" w:eastAsia="Calibri" w:hAnsi="Arial" w:cs="Arial"/>
        <w:color w:val="0000FF"/>
        <w:sz w:val="20"/>
        <w:szCs w:val="20"/>
        <w:u w:val="single"/>
        <w:lang w:eastAsia="en-US"/>
      </w:rPr>
      <w:t>TOP_PLUSZ-3.1.1-21-NG1-2022-00001</w:t>
    </w:r>
  </w:p>
  <w:p w:rsidR="008830CA" w:rsidRDefault="008830C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27D3"/>
    <w:multiLevelType w:val="hybridMultilevel"/>
    <w:tmpl w:val="25BC13C6"/>
    <w:lvl w:ilvl="0" w:tplc="4F667F5C">
      <w:start w:val="1"/>
      <w:numFmt w:val="bullet"/>
      <w:lvlText w:val=""/>
      <w:lvlJc w:val="left"/>
      <w:pPr>
        <w:tabs>
          <w:tab w:val="num" w:pos="720"/>
        </w:tabs>
        <w:ind w:left="700" w:hanging="340"/>
      </w:pPr>
      <w:rPr>
        <w:rFonts w:ascii="Symbol" w:hAnsi="Symbol" w:cs="Times New Roman" w:hint="default"/>
        <w:b/>
        <w:i w:val="0"/>
        <w:sz w:val="24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2759D"/>
    <w:multiLevelType w:val="multilevel"/>
    <w:tmpl w:val="D8E8B5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2" w15:restartNumberingAfterBreak="0">
    <w:nsid w:val="01716EC8"/>
    <w:multiLevelType w:val="hybridMultilevel"/>
    <w:tmpl w:val="8F423922"/>
    <w:lvl w:ilvl="0" w:tplc="3132D7F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66D0676"/>
    <w:multiLevelType w:val="hybridMultilevel"/>
    <w:tmpl w:val="26B69D24"/>
    <w:lvl w:ilvl="0" w:tplc="DDCEC34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C7945"/>
    <w:multiLevelType w:val="hybridMultilevel"/>
    <w:tmpl w:val="58E0F6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73B4B"/>
    <w:multiLevelType w:val="hybridMultilevel"/>
    <w:tmpl w:val="06A67840"/>
    <w:lvl w:ilvl="0" w:tplc="040E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  <w:i w:val="0"/>
      </w:rPr>
    </w:lvl>
    <w:lvl w:ilvl="1" w:tplc="040E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hint="default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236"/>
        </w:tabs>
        <w:ind w:left="123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1956"/>
        </w:tabs>
        <w:ind w:left="195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116"/>
        </w:tabs>
        <w:ind w:left="411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4836"/>
        </w:tabs>
        <w:ind w:left="483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abstractNum w:abstractNumId="6" w15:restartNumberingAfterBreak="0">
    <w:nsid w:val="260A7DA1"/>
    <w:multiLevelType w:val="singleLevel"/>
    <w:tmpl w:val="96C6CFFA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</w:lvl>
  </w:abstractNum>
  <w:abstractNum w:abstractNumId="7" w15:restartNumberingAfterBreak="0">
    <w:nsid w:val="3BBD77CE"/>
    <w:multiLevelType w:val="hybridMultilevel"/>
    <w:tmpl w:val="A9EA1746"/>
    <w:lvl w:ilvl="0" w:tplc="54104C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E1B8FF9C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b w:val="0"/>
        <w:color w:val="auto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3E9052C"/>
    <w:multiLevelType w:val="hybridMultilevel"/>
    <w:tmpl w:val="84A2B9D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FC4E4A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4287F81"/>
    <w:multiLevelType w:val="hybridMultilevel"/>
    <w:tmpl w:val="8528C89E"/>
    <w:lvl w:ilvl="0" w:tplc="040E000F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z w:val="20"/>
        <w:szCs w:val="20"/>
      </w:rPr>
    </w:lvl>
    <w:lvl w:ilvl="1" w:tplc="C52E18B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E53C6F"/>
    <w:multiLevelType w:val="hybridMultilevel"/>
    <w:tmpl w:val="225ED2D4"/>
    <w:lvl w:ilvl="0" w:tplc="8A9628A6">
      <w:start w:val="1"/>
      <w:numFmt w:val="decimal"/>
      <w:lvlText w:val="%1."/>
      <w:lvlJc w:val="left"/>
      <w:pPr>
        <w:tabs>
          <w:tab w:val="num" w:pos="564"/>
        </w:tabs>
        <w:ind w:left="564" w:hanging="360"/>
      </w:pPr>
      <w:rPr>
        <w:rFonts w:hint="default"/>
        <w:i/>
      </w:rPr>
    </w:lvl>
    <w:lvl w:ilvl="1" w:tplc="8A9628A6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i/>
      </w:rPr>
    </w:lvl>
    <w:lvl w:ilvl="2" w:tplc="A190A83E">
      <w:start w:val="1"/>
      <w:numFmt w:val="decimal"/>
      <w:lvlText w:val="%3."/>
      <w:lvlJc w:val="left"/>
      <w:pPr>
        <w:tabs>
          <w:tab w:val="num" w:pos="2184"/>
        </w:tabs>
        <w:ind w:left="2184" w:hanging="360"/>
      </w:pPr>
      <w:rPr>
        <w:rFonts w:hint="default"/>
        <w:i w:val="0"/>
      </w:rPr>
    </w:lvl>
    <w:lvl w:ilvl="3" w:tplc="040E000F" w:tentative="1">
      <w:start w:val="1"/>
      <w:numFmt w:val="decimal"/>
      <w:lvlText w:val="%4."/>
      <w:lvlJc w:val="left"/>
      <w:pPr>
        <w:tabs>
          <w:tab w:val="num" w:pos="2724"/>
        </w:tabs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444"/>
        </w:tabs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64"/>
        </w:tabs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84"/>
        </w:tabs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04"/>
        </w:tabs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24"/>
        </w:tabs>
        <w:ind w:left="6324" w:hanging="180"/>
      </w:pPr>
    </w:lvl>
  </w:abstractNum>
  <w:abstractNum w:abstractNumId="11" w15:restartNumberingAfterBreak="0">
    <w:nsid w:val="53291859"/>
    <w:multiLevelType w:val="hybridMultilevel"/>
    <w:tmpl w:val="C87CDB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0A3869"/>
    <w:multiLevelType w:val="hybridMultilevel"/>
    <w:tmpl w:val="9C329EF0"/>
    <w:lvl w:ilvl="0" w:tplc="0204CE62">
      <w:start w:val="1"/>
      <w:numFmt w:val="lowerLetter"/>
      <w:lvlText w:val="%1)"/>
      <w:lvlJc w:val="left"/>
      <w:pPr>
        <w:tabs>
          <w:tab w:val="num" w:pos="924"/>
        </w:tabs>
        <w:ind w:left="1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04CE62">
      <w:start w:val="1"/>
      <w:numFmt w:val="lowerLetter"/>
      <w:lvlText w:val="%3)"/>
      <w:lvlJc w:val="left"/>
      <w:pPr>
        <w:tabs>
          <w:tab w:val="num" w:pos="1620"/>
        </w:tabs>
        <w:ind w:left="2340" w:hanging="360"/>
      </w:pPr>
      <w:rPr>
        <w:rFonts w:cs="Times New Roman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06D7317"/>
    <w:multiLevelType w:val="hybridMultilevel"/>
    <w:tmpl w:val="B47EC0B6"/>
    <w:lvl w:ilvl="0" w:tplc="D068B51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F83773"/>
    <w:multiLevelType w:val="hybridMultilevel"/>
    <w:tmpl w:val="2320E650"/>
    <w:lvl w:ilvl="0" w:tplc="0204CE62">
      <w:start w:val="1"/>
      <w:numFmt w:val="lowerLetter"/>
      <w:lvlText w:val="%1)"/>
      <w:lvlJc w:val="left"/>
      <w:pPr>
        <w:tabs>
          <w:tab w:val="num" w:pos="924"/>
        </w:tabs>
        <w:ind w:left="164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EB26A75"/>
    <w:multiLevelType w:val="hybridMultilevel"/>
    <w:tmpl w:val="5A96B528"/>
    <w:lvl w:ilvl="0" w:tplc="997CBCCC">
      <w:start w:val="1"/>
      <w:numFmt w:val="lowerLetter"/>
      <w:lvlText w:val="%1)"/>
      <w:lvlJc w:val="left"/>
      <w:pPr>
        <w:ind w:left="177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249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321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393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465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537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609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681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7530" w:hanging="180"/>
      </w:pPr>
      <w:rPr>
        <w:rFonts w:cs="Times New Roman"/>
      </w:rPr>
    </w:lvl>
  </w:abstractNum>
  <w:abstractNum w:abstractNumId="16" w15:restartNumberingAfterBreak="0">
    <w:nsid w:val="704C52B1"/>
    <w:multiLevelType w:val="hybridMultilevel"/>
    <w:tmpl w:val="1B387BEE"/>
    <w:lvl w:ilvl="0" w:tplc="0204CE62">
      <w:start w:val="1"/>
      <w:numFmt w:val="lowerLetter"/>
      <w:lvlText w:val="%1)"/>
      <w:lvlJc w:val="left"/>
      <w:pPr>
        <w:tabs>
          <w:tab w:val="num" w:pos="924"/>
        </w:tabs>
        <w:ind w:left="1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1A6382B"/>
    <w:multiLevelType w:val="hybridMultilevel"/>
    <w:tmpl w:val="57105212"/>
    <w:lvl w:ilvl="0" w:tplc="040E000F">
      <w:numFmt w:val="bullet"/>
      <w:lvlText w:val="–"/>
      <w:lvlJc w:val="left"/>
      <w:pPr>
        <w:tabs>
          <w:tab w:val="num" w:pos="676"/>
        </w:tabs>
        <w:ind w:left="676" w:hanging="360"/>
      </w:pPr>
      <w:rPr>
        <w:rFonts w:ascii="Financial CE" w:eastAsia="Financial CE" w:hAnsi="Financial CE" w:cs="Financial CE" w:hint="default"/>
        <w:b w:val="0"/>
        <w:i w:val="0"/>
        <w:spacing w:val="0"/>
        <w:position w:val="0"/>
        <w:sz w:val="24"/>
        <w:szCs w:val="24"/>
      </w:rPr>
    </w:lvl>
    <w:lvl w:ilvl="1" w:tplc="040E0019">
      <w:start w:val="1"/>
      <w:numFmt w:val="bullet"/>
      <w:lvlText w:val="–"/>
      <w:lvlJc w:val="left"/>
      <w:pPr>
        <w:tabs>
          <w:tab w:val="num" w:pos="1407"/>
        </w:tabs>
        <w:ind w:left="1407" w:hanging="360"/>
      </w:pPr>
      <w:rPr>
        <w:rFonts w:ascii="Arial" w:hAnsi="Arial" w:hint="default"/>
      </w:rPr>
    </w:lvl>
    <w:lvl w:ilvl="2" w:tplc="040E001B" w:tentative="1">
      <w:start w:val="1"/>
      <w:numFmt w:val="bullet"/>
      <w:lvlText w:val=""/>
      <w:lvlJc w:val="left"/>
      <w:pPr>
        <w:tabs>
          <w:tab w:val="num" w:pos="2127"/>
        </w:tabs>
        <w:ind w:left="2127" w:hanging="360"/>
      </w:pPr>
      <w:rPr>
        <w:rFonts w:ascii="Wingdings" w:hAnsi="Wingdings" w:hint="default"/>
      </w:rPr>
    </w:lvl>
    <w:lvl w:ilvl="3" w:tplc="040E000F" w:tentative="1">
      <w:start w:val="1"/>
      <w:numFmt w:val="bullet"/>
      <w:lvlText w:val=""/>
      <w:lvlJc w:val="left"/>
      <w:pPr>
        <w:tabs>
          <w:tab w:val="num" w:pos="2847"/>
        </w:tabs>
        <w:ind w:left="2847" w:hanging="360"/>
      </w:pPr>
      <w:rPr>
        <w:rFonts w:ascii="Symbol" w:hAnsi="Symbol" w:hint="default"/>
      </w:rPr>
    </w:lvl>
    <w:lvl w:ilvl="4" w:tplc="040E0019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cs="Courier New" w:hint="default"/>
      </w:rPr>
    </w:lvl>
    <w:lvl w:ilvl="5" w:tplc="040E001B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6" w:tplc="040E000F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7" w:tplc="040E0019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cs="Courier New" w:hint="default"/>
      </w:rPr>
    </w:lvl>
    <w:lvl w:ilvl="8" w:tplc="040E001B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</w:abstractNum>
  <w:abstractNum w:abstractNumId="18" w15:restartNumberingAfterBreak="0">
    <w:nsid w:val="758E223B"/>
    <w:multiLevelType w:val="hybridMultilevel"/>
    <w:tmpl w:val="B36259A2"/>
    <w:lvl w:ilvl="0" w:tplc="0204CE62">
      <w:start w:val="1"/>
      <w:numFmt w:val="lowerLetter"/>
      <w:lvlText w:val="%1)"/>
      <w:lvlJc w:val="left"/>
      <w:pPr>
        <w:tabs>
          <w:tab w:val="num" w:pos="924"/>
        </w:tabs>
        <w:ind w:left="1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9">
      <w:start w:val="1"/>
      <w:numFmt w:val="lowerLetter"/>
      <w:lvlText w:val="%3."/>
      <w:lvlJc w:val="left"/>
      <w:pPr>
        <w:tabs>
          <w:tab w:val="num" w:pos="1620"/>
        </w:tabs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809458C"/>
    <w:multiLevelType w:val="hybridMultilevel"/>
    <w:tmpl w:val="427CEBCE"/>
    <w:lvl w:ilvl="0" w:tplc="D54EA35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ascii="Palatino Linotype" w:eastAsia="Times New Roman" w:hAnsi="Palatino Linotype"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0" w15:restartNumberingAfterBreak="0">
    <w:nsid w:val="7D5F0407"/>
    <w:multiLevelType w:val="multilevel"/>
    <w:tmpl w:val="20CEF8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</w:rPr>
    </w:lvl>
  </w:abstractNum>
  <w:abstractNum w:abstractNumId="21" w15:restartNumberingAfterBreak="0">
    <w:nsid w:val="7D782C29"/>
    <w:multiLevelType w:val="hybridMultilevel"/>
    <w:tmpl w:val="C87CDB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D80980"/>
    <w:multiLevelType w:val="hybridMultilevel"/>
    <w:tmpl w:val="2C18F6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3"/>
  </w:num>
  <w:num w:numId="4">
    <w:abstractNumId w:val="11"/>
  </w:num>
  <w:num w:numId="5">
    <w:abstractNumId w:val="22"/>
  </w:num>
  <w:num w:numId="6">
    <w:abstractNumId w:val="21"/>
  </w:num>
  <w:num w:numId="7">
    <w:abstractNumId w:val="4"/>
  </w:num>
  <w:num w:numId="8">
    <w:abstractNumId w:val="12"/>
  </w:num>
  <w:num w:numId="9">
    <w:abstractNumId w:val="16"/>
  </w:num>
  <w:num w:numId="10">
    <w:abstractNumId w:val="18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4"/>
  </w:num>
  <w:num w:numId="17">
    <w:abstractNumId w:val="10"/>
  </w:num>
  <w:num w:numId="18">
    <w:abstractNumId w:val="5"/>
  </w:num>
  <w:num w:numId="19">
    <w:abstractNumId w:val="0"/>
  </w:num>
  <w:num w:numId="20">
    <w:abstractNumId w:val="19"/>
  </w:num>
  <w:num w:numId="21">
    <w:abstractNumId w:val="9"/>
  </w:num>
  <w:num w:numId="22">
    <w:abstractNumId w:val="17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400"/>
    <w:rsid w:val="000022BE"/>
    <w:rsid w:val="000047EC"/>
    <w:rsid w:val="00025551"/>
    <w:rsid w:val="00095482"/>
    <w:rsid w:val="000A4BC2"/>
    <w:rsid w:val="000D544B"/>
    <w:rsid w:val="000D6624"/>
    <w:rsid w:val="00153758"/>
    <w:rsid w:val="00193D93"/>
    <w:rsid w:val="001B17D8"/>
    <w:rsid w:val="001D1A25"/>
    <w:rsid w:val="001E4333"/>
    <w:rsid w:val="00264D99"/>
    <w:rsid w:val="00310400"/>
    <w:rsid w:val="00396EFB"/>
    <w:rsid w:val="003A7BFA"/>
    <w:rsid w:val="003D514B"/>
    <w:rsid w:val="003D70A5"/>
    <w:rsid w:val="00436A90"/>
    <w:rsid w:val="00482E6C"/>
    <w:rsid w:val="00592976"/>
    <w:rsid w:val="005E07DD"/>
    <w:rsid w:val="00741BE1"/>
    <w:rsid w:val="007C4A59"/>
    <w:rsid w:val="00800FA7"/>
    <w:rsid w:val="008305C9"/>
    <w:rsid w:val="008830CA"/>
    <w:rsid w:val="009A4149"/>
    <w:rsid w:val="00B9099E"/>
    <w:rsid w:val="00BE3509"/>
    <w:rsid w:val="00C26C12"/>
    <w:rsid w:val="00C94EFE"/>
    <w:rsid w:val="00DA2C58"/>
    <w:rsid w:val="00EA64F8"/>
    <w:rsid w:val="00FA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5:chartTrackingRefBased/>
  <w15:docId w15:val="{7315E913-6AB7-488C-8334-8712115C0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94E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1040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10400"/>
  </w:style>
  <w:style w:type="paragraph" w:styleId="llb">
    <w:name w:val="footer"/>
    <w:basedOn w:val="Norml"/>
    <w:link w:val="llbChar"/>
    <w:uiPriority w:val="99"/>
    <w:unhideWhenUsed/>
    <w:rsid w:val="0031040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10400"/>
  </w:style>
  <w:style w:type="paragraph" w:styleId="Listaszerbekezds">
    <w:name w:val="List Paragraph"/>
    <w:aliases w:val="List Paragraph à moi,lista_2,Számozott lista 1,Eszeri felsorolás,Listaszerű bekezdés1,List Paragraph1,Welt L Char,Welt L,Bullet List,FooterText,numbered,Paragraphe de liste1,Bulletr List Paragraph,列出段落,列出段落1,Listeafsnit1,リスト段落1,LISTA"/>
    <w:basedOn w:val="Norml"/>
    <w:link w:val="ListaszerbekezdsChar"/>
    <w:uiPriority w:val="34"/>
    <w:qFormat/>
    <w:rsid w:val="00396EFB"/>
    <w:pPr>
      <w:spacing w:before="100" w:beforeAutospacing="1" w:after="100" w:afterAutospacing="1"/>
      <w:ind w:left="720"/>
      <w:contextualSpacing/>
      <w:jc w:val="both"/>
    </w:pPr>
  </w:style>
  <w:style w:type="character" w:customStyle="1" w:styleId="ListaszerbekezdsChar">
    <w:name w:val="Listaszerű bekezdés Char"/>
    <w:aliases w:val="List Paragraph à moi Char,lista_2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396EFB"/>
  </w:style>
  <w:style w:type="table" w:customStyle="1" w:styleId="Rcsostblzat1">
    <w:name w:val="Rácsos táblázat1"/>
    <w:basedOn w:val="Normltblzat"/>
    <w:next w:val="Rcsostblzat"/>
    <w:uiPriority w:val="59"/>
    <w:rsid w:val="000D544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0D5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aliases w:val="Schriftart: 9 pt,Schriftart: 10 pt,Schriftart: 8 pt"/>
    <w:basedOn w:val="Norml"/>
    <w:link w:val="LbjegyzetszvegChar"/>
    <w:semiHidden/>
    <w:rsid w:val="001D1A25"/>
    <w:rPr>
      <w:rFonts w:ascii="Arial Narrow" w:hAnsi="Arial Narrow"/>
      <w:sz w:val="20"/>
      <w:szCs w:val="20"/>
    </w:rPr>
  </w:style>
  <w:style w:type="character" w:customStyle="1" w:styleId="LbjegyzetszvegChar">
    <w:name w:val="Lábjegyzetszöveg Char"/>
    <w:aliases w:val="Schriftart: 9 pt Char,Schriftart: 10 pt Char,Schriftart: 8 pt Char"/>
    <w:basedOn w:val="Bekezdsalapbettpusa"/>
    <w:link w:val="Lbjegyzetszveg"/>
    <w:semiHidden/>
    <w:rsid w:val="001D1A25"/>
    <w:rPr>
      <w:rFonts w:ascii="Arial Narrow" w:eastAsia="Times New Roman" w:hAnsi="Arial Narrow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1D1A2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nb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515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Földiné Baksa Beatrix</dc:creator>
  <cp:keywords/>
  <dc:description/>
  <cp:lastModifiedBy>Juhász Katalin</cp:lastModifiedBy>
  <cp:revision>12</cp:revision>
  <dcterms:created xsi:type="dcterms:W3CDTF">2023-07-14T06:28:00Z</dcterms:created>
  <dcterms:modified xsi:type="dcterms:W3CDTF">2026-10-01T12:21:00Z</dcterms:modified>
</cp:coreProperties>
</file>